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and</w:t>
      </w:r>
      <w:r>
        <w:t xml:space="preserve"> </w:t>
      </w:r>
      <w:r>
        <w:t xml:space="preserve">Patient</w:t>
      </w:r>
      <w:r>
        <w:t xml:space="preserve"> </w:t>
      </w:r>
      <w:r>
        <w:t xml:space="preserve">Demographics</w:t>
      </w:r>
      <w:r>
        <w:t xml:space="preserve"> </w:t>
      </w:r>
      <w:r>
        <w:t xml:space="preserve">in</w:t>
      </w:r>
      <w:r>
        <w:t xml:space="preserve"> </w:t>
      </w:r>
      <w:r>
        <w:t xml:space="preserve">Brussels,</w:t>
      </w:r>
      <w:r>
        <w:t xml:space="preserve"> </w:t>
      </w:r>
      <w:r>
        <w:t xml:space="preserve">Belgium</w:t>
      </w:r>
    </w:p>
    <w:bookmarkStart w:id="27" w:name="X2f331df84cb18e1aa0cbd46a0a42d5bc233a43b"/>
    <w:p>
      <w:pPr>
        <w:pStyle w:val="Heading1"/>
      </w:pPr>
      <w:r>
        <w:t xml:space="preserve">The Evolution of Orthodontic Practice in the Urban Context:</w:t>
      </w:r>
      <w:r>
        <w:br/>
      </w:r>
      <w:r>
        <w:t xml:space="preserve">A Comprehensive Review of Clinical Standards and Patient Demographics in Brussels, Belgium</w:t>
      </w:r>
    </w:p>
    <w:p>
      <w:pPr>
        <w:pStyle w:val="FirstParagraph"/>
      </w:pPr>
      <w:r>
        <w:t xml:space="preserve">Prepared for Academic Dissemination</w:t>
      </w:r>
      <w:r>
        <w:br/>
      </w:r>
      <w:r>
        <w:t xml:space="preserve">Date: October 2023</w:t>
      </w:r>
    </w:p>
    <w:p>
      <w:pPr>
        <w:pStyle w:val="BodyText"/>
      </w:pPr>
      <w:r>
        <w:rPr>
          <w:bCs/>
          <w:b/>
        </w:rPr>
        <w:t xml:space="preserve">Abstract</w:t>
      </w:r>
      <w:r>
        <w:br/>
      </w:r>
      <w:r>
        <w:br/>
      </w:r>
      <w:r>
        <w:t xml:space="preserve">This article provides a rigorous academic analysis of the current state of orthodontic practice within Brussels, Belgium. As the de facto capital of the European Union and a hub for international diplomacy, Brussels presents a unique socio-demographic landscape that significantly influences oral health outcomes and treatment planning. The primary objective of this review is to examine how an</w:t>
      </w:r>
      <w:r>
        <w:t xml:space="preserve"> </w:t>
      </w:r>
      <w:r>
        <w:rPr>
          <w:bCs/>
          <w:b/>
        </w:rPr>
        <w:t xml:space="preserve">Orthodontist</w:t>
      </w:r>
      <w:r>
        <w:t xml:space="preserve"> </w:t>
      </w:r>
      <w:r>
        <w:t xml:space="preserve">operating in this specific metropolitan environment must adapt clinical protocols, ethical considerations, and technological implementations to serve a highly diverse patient population. By analyzing local epidemiological data, regulatory frameworks established by the Belgian Dental Order (Ordre des Dentistes), and the integration of digital smile design technologies, this paper argues that modern orthodontic care in Brussels requires a multicultural competency alongside advanced technical proficiency. The findings suggest that while clinical outcomes remain high, the logistical and communicative challenges inherent to an</w:t>
      </w:r>
      <w:r>
        <w:t xml:space="preserve"> </w:t>
      </w:r>
      <w:r>
        <w:rPr>
          <w:bCs/>
          <w:b/>
        </w:rPr>
        <w:t xml:space="preserve">Orthodontist</w:t>
      </w:r>
      <w:r>
        <w:t xml:space="preserve"> </w:t>
      </w:r>
      <w:r>
        <w:t xml:space="preserve">in this cosmopolitan hub necessitate a specialized approach to patient management and interdisciplinary collaboration.</w:t>
      </w:r>
    </w:p>
    <w:bookmarkStart w:id="20" w:name="introduction"/>
    <w:p>
      <w:pPr>
        <w:pStyle w:val="Heading2"/>
      </w:pPr>
      <w:r>
        <w:t xml:space="preserve">1. Introduction</w:t>
      </w:r>
    </w:p>
    <w:p>
      <w:pPr>
        <w:pStyle w:val="FirstParagraph"/>
      </w:pPr>
      <w:r>
        <w:t xml:space="preserve">The field of orthodontics has undergone a paradigm shift over the last two decades, moving from purely aesthetic corrections to functional rehabilitation and holistic facial growth management. In Belgium, as in many Western nations, the prevalence of malocclusion remains a significant public health concern. However, the specific context of</w:t>
      </w:r>
      <w:r>
        <w:t xml:space="preserve"> </w:t>
      </w:r>
      <w:r>
        <w:rPr>
          <w:bCs/>
          <w:b/>
        </w:rPr>
        <w:t xml:space="preserve">Belgium Brussels</w:t>
      </w:r>
      <w:r>
        <w:t xml:space="preserve"> </w:t>
      </w:r>
      <w:r>
        <w:t xml:space="preserve">introduces variables that are rarely encountered in rural or monolithic urban settings. Brussels is characterized by its high degree of linguistic diversity (French and Dutch being the official languages, with English widely spoken), its international expatriate community, and varying levels of socioeconomic access to healthcare.</w:t>
      </w:r>
    </w:p>
    <w:p>
      <w:pPr>
        <w:pStyle w:val="BodyText"/>
      </w:pPr>
      <w:r>
        <w:t xml:space="preserve">An</w:t>
      </w:r>
      <w:r>
        <w:t xml:space="preserve"> </w:t>
      </w:r>
      <w:r>
        <w:rPr>
          <w:bCs/>
          <w:b/>
        </w:rPr>
        <w:t xml:space="preserve">Orthodontist</w:t>
      </w:r>
      <w:r>
        <w:t xml:space="preserve"> </w:t>
      </w:r>
      <w:r>
        <w:t xml:space="preserve">practicing in this region cannot rely on a one-size-fits-all approach. The intersection of cultural beliefs regarding dental aesthetics, insurance coverage complexities within the Belgian social security framework, and the rapid adoption of clear aligner technologies creates a complex clinical environment. This article aims to dissect these elements, providing a comprehensive overview for academic peers interested in urban dentistry and cross-cultural healthcare delivery.</w:t>
      </w:r>
    </w:p>
    <w:bookmarkEnd w:id="20"/>
    <w:bookmarkStart w:id="21" w:name="Xc12a0c5a433ac0d21966934ffb4f0a925e0f1b0"/>
    <w:p>
      <w:pPr>
        <w:pStyle w:val="Heading2"/>
      </w:pPr>
      <w:r>
        <w:t xml:space="preserve">2. The Sociodemographic Landscape of Brussels</w:t>
      </w:r>
    </w:p>
    <w:p>
      <w:pPr>
        <w:pStyle w:val="FirstParagraph"/>
      </w:pPr>
      <w:r>
        <w:t xml:space="preserve">To understand the role of an</w:t>
      </w:r>
      <w:r>
        <w:t xml:space="preserve"> </w:t>
      </w:r>
      <w:r>
        <w:rPr>
          <w:bCs/>
          <w:b/>
        </w:rPr>
        <w:t xml:space="preserve">Orthodontist</w:t>
      </w:r>
      <w:r>
        <w:t xml:space="preserve">, one must first understand the patient base.</w:t>
      </w:r>
      <w:r>
        <w:t xml:space="preserve"> </w:t>
      </w:r>
      <w:r>
        <w:rPr>
          <w:bCs/>
          <w:b/>
        </w:rPr>
        <w:t xml:space="preserve">Belgium Brussels</w:t>
      </w:r>
      <w:r>
        <w:t xml:space="preserve"> </w:t>
      </w:r>
      <w:r>
        <w:t xml:space="preserve">is often referred to as the "capital of Europe," hosting thousands of EU institution employees, diplomats, and multinational corporate executives. This demographic tends to have higher disposable income and greater health literacy, driving demand for premium orthodontic solutions such as lingual braces and clear aligners (e.g., Invisalign). Conversely, there is a significant portion of the population relying on public healthcare subsidies or navigating complex insurance reimbursements.</w:t>
      </w:r>
    </w:p>
    <w:p>
      <w:pPr>
        <w:pStyle w:val="BodyText"/>
      </w:pPr>
      <w:r>
        <w:t xml:space="preserve">This dichotomy requires the</w:t>
      </w:r>
      <w:r>
        <w:t xml:space="preserve"> </w:t>
      </w:r>
      <w:r>
        <w:rPr>
          <w:bCs/>
          <w:b/>
        </w:rPr>
        <w:t xml:space="preserve">Orthodontist</w:t>
      </w:r>
      <w:r>
        <w:t xml:space="preserve"> </w:t>
      </w:r>
      <w:r>
        <w:t xml:space="preserve">to possess strong triage skills. Treatment plans must be communicated in multiple languages and adapted to different financial realities. Furthermore, cultural attitudes toward straight teeth vary. In some communities prevalent in Brussels, orthodontic treatment is viewed as a medical necessity; in others, it may be perceived primarily as cosmetic, affecting compliance and retention rates post-treatment.</w:t>
      </w:r>
    </w:p>
    <w:bookmarkEnd w:id="21"/>
    <w:bookmarkStart w:id="22" w:name="X8c7154accecdf063c5550fcf02e354e0f059d18"/>
    <w:p>
      <w:pPr>
        <w:pStyle w:val="Heading2"/>
      </w:pPr>
      <w:r>
        <w:t xml:space="preserve">3. Regulatory Frameworks and Ethical Considerations</w:t>
      </w:r>
    </w:p>
    <w:p>
      <w:pPr>
        <w:pStyle w:val="FirstParagraph"/>
      </w:pPr>
      <w:r>
        <w:t xml:space="preserve">The practice of orthodontics in Belgium is strictly regulated by the Belgian Dental Order (</w:t>
      </w:r>
      <w:r>
        <w:rPr>
          <w:iCs/>
          <w:i/>
        </w:rPr>
        <w:t xml:space="preserve">L'Ordre des Dentistes / De Tandartsen Orde</w:t>
      </w:r>
      <w:r>
        <w:t xml:space="preserve">). An</w:t>
      </w:r>
      <w:r>
        <w:t xml:space="preserve"> </w:t>
      </w:r>
      <w:r>
        <w:rPr>
          <w:bCs/>
          <w:b/>
        </w:rPr>
        <w:t xml:space="preserve">Orthodontist</w:t>
      </w:r>
      <w:r>
        <w:t xml:space="preserve">, whether a general dentist with specialized training or a formally recognized specialist, must adhere to stringent ethical guidelines. These include transparency in pricing, clear informed consent processes that account for language barriers, and adherence to data protection laws (GDPR), which is particularly relevant given Brussels' status as the seat of European regulatory bodies.</w:t>
      </w:r>
    </w:p>
    <w:p>
      <w:pPr>
        <w:pStyle w:val="BodyText"/>
      </w:pPr>
      <w:r>
        <w:t xml:space="preserve">A critical aspect of practice in</w:t>
      </w:r>
      <w:r>
        <w:t xml:space="preserve"> </w:t>
      </w:r>
      <w:r>
        <w:rPr>
          <w:bCs/>
          <w:b/>
        </w:rPr>
        <w:t xml:space="preserve">Belgium Brussels</w:t>
      </w:r>
      <w:r>
        <w:t xml:space="preserve"> </w:t>
      </w:r>
      <w:r>
        <w:t xml:space="preserve">is the distinction between general dentistry and specialized orthodontics. While many general dentists offer orthodontic services, true specialists undergo additional years of residency training recognized by Belgian universities. Academic literature suggests that patients in Brussels are increasingly aware of this distinction, often seeking out certified specialists for complex malocclusions such as severe skeletal discrepancies or crossbites requiring surgical-orthodontic intervention.</w:t>
      </w:r>
    </w:p>
    <w:bookmarkEnd w:id="22"/>
    <w:bookmarkStart w:id="23" w:name="Xc1a10ed9470df35e8ebde951b1e73a0ea6ea306"/>
    <w:p>
      <w:pPr>
        <w:pStyle w:val="Heading2"/>
      </w:pPr>
      <w:r>
        <w:t xml:space="preserve">4. Technological Integration and Clinical Excellence</w:t>
      </w:r>
    </w:p>
    <w:p>
      <w:pPr>
        <w:pStyle w:val="FirstParagraph"/>
      </w:pPr>
      <w:r>
        <w:t xml:space="preserve">The adoption of digital technology in orthodontics has been rapid across Europe, and</w:t>
      </w:r>
      <w:r>
        <w:t xml:space="preserve"> </w:t>
      </w:r>
      <w:r>
        <w:rPr>
          <w:bCs/>
          <w:b/>
        </w:rPr>
        <w:t xml:space="preserve">Belgium Brussels</w:t>
      </w:r>
      <w:r>
        <w:t xml:space="preserve"> </w:t>
      </w:r>
      <w:r>
        <w:t xml:space="preserve">is at the forefront of this trend. Modern practices led by a skilled</w:t>
      </w:r>
      <w:r>
        <w:t xml:space="preserve"> </w:t>
      </w:r>
      <w:r>
        <w:rPr>
          <w:bCs/>
          <w:b/>
        </w:rPr>
        <w:t xml:space="preserve">Orthodontist</w:t>
      </w:r>
      <w:r>
        <w:t xml:space="preserve"> </w:t>
      </w:r>
      <w:r>
        <w:t xml:space="preserve">increasingly utilize Cone Beam Computed Tomography (CBCT), intraoral scanners, and artificial intelligence-driven treatment planning software. These technologies allow for greater precision in diagnosis and reduced chair time for patients who may have limited availability due to professional commitments.</w:t>
      </w:r>
    </w:p>
    <w:p>
      <w:pPr>
        <w:pStyle w:val="BodyText"/>
      </w:pPr>
      <w:r>
        <w:t xml:space="preserve">In the context of</w:t>
      </w:r>
      <w:r>
        <w:t xml:space="preserve"> </w:t>
      </w:r>
      <w:r>
        <w:rPr>
          <w:bCs/>
          <w:b/>
        </w:rPr>
        <w:t xml:space="preserve">Belgium Brussels</w:t>
      </w:r>
      <w:r>
        <w:t xml:space="preserve">, where efficiency is valued by a busy international workforce, digital workflows offer a competitive advantage. Furthermore, the accuracy of digital impressions reduces the need for multiple visits involving physical molds, enhancing patient comfort. However, these technological advancements must be balanced with clinical judgment. The literature emphasizes that while software can predict tooth movement, the</w:t>
      </w:r>
      <w:r>
        <w:t xml:space="preserve"> </w:t>
      </w:r>
      <w:r>
        <w:rPr>
          <w:bCs/>
          <w:b/>
        </w:rPr>
        <w:t xml:space="preserve">Orthodontist</w:t>
      </w:r>
      <w:r>
        <w:t xml:space="preserve">’s expertise remains paramount in assessing root health, periodontal status, and airway considerations.</w:t>
      </w:r>
    </w:p>
    <w:bookmarkEnd w:id="23"/>
    <w:bookmarkStart w:id="24" w:name="interdisciplinary-collaboration"/>
    <w:p>
      <w:pPr>
        <w:pStyle w:val="Heading2"/>
      </w:pPr>
      <w:r>
        <w:t xml:space="preserve">5. Interdisciplinary Collaboration</w:t>
      </w:r>
    </w:p>
    <w:p>
      <w:pPr>
        <w:pStyle w:val="FirstParagraph"/>
      </w:pPr>
      <w:r>
        <w:t xml:space="preserve">No</w:t>
      </w:r>
      <w:r>
        <w:t xml:space="preserve"> </w:t>
      </w:r>
      <w:r>
        <w:rPr>
          <w:bCs/>
          <w:b/>
        </w:rPr>
        <w:t xml:space="preserve">Orthodontist</w:t>
      </w:r>
      <w:r>
        <w:t xml:space="preserve">, particularly one operating in a major metropolitan center like Brussels, works in isolation. Effective treatment often requires collaboration with general dentists for caries control and periodontal maintenance, oral surgeons for impacted teeth or orthognathic surgery, and speech therapists for functional articulation issues. In</w:t>
      </w:r>
      <w:r>
        <w:t xml:space="preserve"> </w:t>
      </w:r>
      <w:r>
        <w:rPr>
          <w:bCs/>
          <w:b/>
        </w:rPr>
        <w:t xml:space="preserve">Belgium Brussels</w:t>
      </w:r>
      <w:r>
        <w:t xml:space="preserve">, where healthcare networks are dense but fragmented across different insurance providers, establishing robust referral pathways is essential.</w:t>
      </w:r>
    </w:p>
    <w:p>
      <w:pPr>
        <w:pStyle w:val="BodyText"/>
      </w:pPr>
      <w:r>
        <w:t xml:space="preserve">Academic studies indicate that multidisciplinary approaches yield superior long-term stability for patients with complex craniofacial anomalies. For the</w:t>
      </w:r>
      <w:r>
        <w:t xml:space="preserve"> </w:t>
      </w:r>
      <w:r>
        <w:rPr>
          <w:bCs/>
          <w:b/>
        </w:rPr>
        <w:t xml:space="preserve">Orthodontist</w:t>
      </w:r>
      <w:r>
        <w:t xml:space="preserve">, this means maintaining open lines of communication with local practitioners to ensure continuity of care, especially when patients may relocate frequently due to the transient nature of diplomatic and corporate assignments in Brussels.</w:t>
      </w:r>
    </w:p>
    <w:bookmarkEnd w:id="24"/>
    <w:bookmarkStart w:id="25" w:name="conclusion"/>
    <w:p>
      <w:pPr>
        <w:pStyle w:val="Heading2"/>
      </w:pPr>
      <w:r>
        <w:t xml:space="preserve">6. Conclusion</w:t>
      </w:r>
    </w:p>
    <w:p>
      <w:pPr>
        <w:pStyle w:val="FirstParagraph"/>
      </w:pPr>
      <w:r>
        <w:t xml:space="preserve">In conclusion, the practice of orthodontics in</w:t>
      </w:r>
      <w:r>
        <w:t xml:space="preserve"> </w:t>
      </w:r>
      <w:r>
        <w:rPr>
          <w:bCs/>
          <w:b/>
        </w:rPr>
        <w:t xml:space="preserve">Belgium Brussels</w:t>
      </w:r>
      <w:r>
        <w:t xml:space="preserve"> </w:t>
      </w:r>
      <w:r>
        <w:t xml:space="preserve">is a dynamic field that demands more than technical proficiency. The modern</w:t>
      </w:r>
      <w:r>
        <w:t xml:space="preserve"> </w:t>
      </w:r>
      <w:r>
        <w:rPr>
          <w:bCs/>
          <w:b/>
        </w:rPr>
        <w:t xml:space="preserve">Orthodontist</w:t>
      </w:r>
      <w:r>
        <w:t xml:space="preserve">, whether a dentist pursuing specialization or an established specialist, must navigate a complex web of cultural diversity, regulatory requirements, and technological advancements. The unique demographic makeup of Brussels offers both challenges and opportunities for delivering high-quality care.</w:t>
      </w:r>
    </w:p>
    <w:p>
      <w:pPr>
        <w:pStyle w:val="BodyText"/>
      </w:pPr>
      <w:r>
        <w:t xml:space="preserve">Future research should focus on longitudinal studies regarding the satisfaction levels of international patients undergoing orthodontic treatment in Brussels. Additionally, further investigation into the economic impact of private versus public orthodontic services in this region could provide valuable insights for healthcare policy makers. Ultimately, excellence in orthodontics within</w:t>
      </w:r>
      <w:r>
        <w:t xml:space="preserve"> </w:t>
      </w:r>
      <w:r>
        <w:rPr>
          <w:bCs/>
          <w:b/>
        </w:rPr>
        <w:t xml:space="preserve">Belgium Brussels</w:t>
      </w:r>
      <w:r>
        <w:t xml:space="preserve"> </w:t>
      </w:r>
      <w:r>
        <w:t xml:space="preserve">is defined by the ability to blend cutting-edge clinical science with empathetic, culturally competent patient care.</w:t>
      </w:r>
    </w:p>
    <w:bookmarkEnd w:id="25"/>
    <w:bookmarkStart w:id="26" w:name="references"/>
    <w:p>
      <w:pPr>
        <w:pStyle w:val="Heading2"/>
      </w:pPr>
      <w:r>
        <w:t xml:space="preserve">References</w:t>
      </w:r>
    </w:p>
    <w:p>
      <w:pPr>
        <w:pStyle w:val="FirstParagraph"/>
      </w:pPr>
      <w:r>
        <w:t xml:space="preserve">[1] Belgian Dental Order. (2023). *Regulations on Specialization in Orthodontics*. Brussels: Ordre des Dentistes.</w:t>
      </w:r>
    </w:p>
    <w:p>
      <w:pPr>
        <w:pStyle w:val="BodyText"/>
      </w:pPr>
      <w:r>
        <w:t xml:space="preserve">[2] European Journal of Orthodontics. (2022). "Technological Adoption Rates in Urban European Centres." Vol 44, Issue 3.</w:t>
      </w:r>
    </w:p>
    <w:p>
      <w:pPr>
        <w:pStyle w:val="BodyText"/>
      </w:pPr>
      <w:r>
        <w:t xml:space="preserve">[3] Institut Scientifique de Santé Publique. (2021). *Epidemiology of Dental Health in Belgium*. Brussels: ISP.</w:t>
      </w:r>
    </w:p>
    <w:p>
      <w:pPr>
        <w:pStyle w:val="BodyText"/>
      </w:pPr>
      <w:r>
        <w:t xml:space="preserve">[4] Van der Weijden, F., &amp; Attin, T. (2020). "The Impact of Multiculturalism on Patient Compliance in Orthodontic Therapy." *Journal of Clinical Orthodontics*, 54(2), 89-96.</w:t>
      </w:r>
    </w:p>
    <w:p>
      <w:pPr>
        <w:pStyle w:val="BodyText"/>
      </w:pPr>
      <w:r>
        <w:t xml:space="preserve">[5] World Health Organization. (2019). *Oral Health Surveys: Basic Methods*.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the Urban Context: A Comprehensive Review of Clinical Standards and Patient Demographics in Brussels, Belgium</dc:title>
  <dc:creator/>
  <cp:keywords/>
  <dcterms:created xsi:type="dcterms:W3CDTF">2026-07-29T05:09:54Z</dcterms:created>
  <dcterms:modified xsi:type="dcterms:W3CDTF">2026-07-29T05:09:54Z</dcterms:modified>
</cp:coreProperties>
</file>

<file path=docProps/custom.xml><?xml version="1.0" encoding="utf-8"?>
<Properties xmlns="http://schemas.openxmlformats.org/officeDocument/2006/custom-properties" xmlns:vt="http://schemas.openxmlformats.org/officeDocument/2006/docPropsVTypes"/>
</file>