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Orthodontic</w:t>
      </w:r>
      <w:r>
        <w:t xml:space="preserve"> </w:t>
      </w:r>
      <w:r>
        <w:t xml:space="preserve">Interventions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p>
    <w:bookmarkStart w:id="29" w:name="X3c8628f3827498e9936a0343a2b7aba28a17829"/>
    <w:p>
      <w:pPr>
        <w:pStyle w:val="Heading1"/>
      </w:pPr>
      <w:r>
        <w:t xml:space="preserve">The Evolution and Clinical Efficacy of Orthodontic Interventions in Urban India: A Focus on Mumbai</w:t>
      </w:r>
    </w:p>
    <w:p>
      <w:pPr>
        <w:pStyle w:val="FirstParagraph"/>
      </w:pPr>
      <w:r>
        <w:rPr>
          <w:bCs/>
          <w:b/>
        </w:rPr>
        <w:t xml:space="preserve">J. Doe, M.D.S., Ph.D.</w:t>
      </w:r>
      <w:r>
        <w:br/>
      </w:r>
      <w:r>
        <w:t xml:space="preserve">Department of Orthodontics, Academic Medical Center,</w:t>
      </w:r>
      <w:r>
        <w:br/>
      </w:r>
      <w:r>
        <w:t xml:space="preserve">Mumbai, India</w:t>
      </w:r>
    </w:p>
    <w:bookmarkStart w:id="20" w:name="abstract"/>
    <w:p>
      <w:pPr>
        <w:pStyle w:val="Heading3"/>
      </w:pPr>
      <w:r>
        <w:t xml:space="preserve">Abstract</w:t>
      </w:r>
    </w:p>
    <w:p>
      <w:pPr>
        <w:pStyle w:val="FirstParagraph"/>
      </w:pPr>
      <w:r>
        <w:t xml:space="preserve">The landscape of dental healthcare in India has undergone a transformative shift over the last two decades. Nowhere is this more evident than in the metropolitan hub of Mumbai, where demand for aesthetic dentistry and orthodontic treatment has surged. This article examines the current status, challenges, and future directions of orthodontics within India’s largest city. We analyze the demographic drivers behind this growth, including urbanization and rising disposable incomes, while addressing specific clinical considerations relevant to the Indian population. The paper further explores the integration of digital technologies in Mumbai-based clinics and discusses regulatory frameworks governing the practice of an</w:t>
      </w:r>
      <w:r>
        <w:t xml:space="preserve"> </w:t>
      </w:r>
      <w:r>
        <w:rPr>
          <w:bCs/>
          <w:b/>
        </w:rPr>
        <w:t xml:space="preserve">Orthodontist</w:t>
      </w:r>
      <w:r>
        <w:t xml:space="preserve">. Understanding these dynamics is crucial for healthcare policymakers and practitioners aiming to improve oral health outcomes in this dynamic urban environment.</w:t>
      </w:r>
    </w:p>
    <w:bookmarkEnd w:id="20"/>
    <w:bookmarkStart w:id="21" w:name="introduction"/>
    <w:p>
      <w:pPr>
        <w:pStyle w:val="Heading2"/>
      </w:pPr>
      <w:r>
        <w:t xml:space="preserve">1. Introduction</w:t>
      </w:r>
    </w:p>
    <w:p>
      <w:pPr>
        <w:pStyle w:val="FirstParagraph"/>
      </w:pPr>
      <w:r>
        <w:t xml:space="preserve">Mumbai, the financial capital of India, stands as a microcosm of the nation’s rapid socio-economic development. With a population exceeding 20 million, it presents unique challenges and opportunities for healthcare delivery. Among dental specialties, orthodontics has experienced exponential growth. The traditional perception of braces as merely cosmetic tools is shifting toward viewing them as essential components of holistic oral health and functional occlusion. However, the provision of high-quality orthodontic care in a densely populated city like Mumbai requires navigating complex logistical, educational, and socio-economic terrains.</w:t>
      </w:r>
    </w:p>
    <w:p>
      <w:pPr>
        <w:pStyle w:val="BodyText"/>
      </w:pPr>
      <w:r>
        <w:t xml:space="preserve">The role of an</w:t>
      </w:r>
      <w:r>
        <w:t xml:space="preserve"> </w:t>
      </w:r>
      <w:r>
        <w:rPr>
          <w:bCs/>
          <w:b/>
        </w:rPr>
        <w:t xml:space="preserve">Orthodontist</w:t>
      </w:r>
      <w:r>
        <w:t xml:space="preserve"> </w:t>
      </w:r>
      <w:r>
        <w:t xml:space="preserve">in India Mumbai extends beyond mechanical alignment; it involves addressing cultural perceptions of beauty, managing diverse genetic traits common among South Asian populations, and ensuring affordability amidst a stark economic divide. This article aims to provide a comprehensive overview of the orthodontic ecosystem in Mumbai, highlighting the intersection of clinical excellence and urban healthcare management.</w:t>
      </w:r>
    </w:p>
    <w:bookmarkEnd w:id="21"/>
    <w:bookmarkStart w:id="22" w:name="X0b3101c74505fe8e689a581f0975cf2a85f0f73"/>
    <w:p>
      <w:pPr>
        <w:pStyle w:val="Heading2"/>
      </w:pPr>
      <w:r>
        <w:t xml:space="preserve">2. Demographic Drivers and Socio-Economic Factors</w:t>
      </w:r>
    </w:p>
    <w:p>
      <w:pPr>
        <w:pStyle w:val="FirstParagraph"/>
      </w:pPr>
      <w:r>
        <w:t xml:space="preserve">The surge in orthodontic demand in India Mumbai can be attributed to several interconnected factors. Firstly, there is a growing middle class with increased disposable income. In metropolitan areas, dentistry is no longer viewed solely through the lens of pain relief but also as a vector for social mobility and professional image enhancement. The influence of global media and the visibility of celebrity culture in Bollywood have significantly raised awareness regarding dental aesthetics.</w:t>
      </w:r>
    </w:p>
    <w:p>
      <w:pPr>
        <w:pStyle w:val="BodyText"/>
      </w:pPr>
      <w:r>
        <w:t xml:space="preserve">However, this growth is unevenly distributed. Mumbai’s population comprises distinct socio-economic strata. While affluent neighborhoods such as South Mumbai (SoBo) see a high prevalence of clear aligner treatments and invisible braces, other areas rely heavily on government-supported clinics and charitable trusts. An effective</w:t>
      </w:r>
      <w:r>
        <w:t xml:space="preserve"> </w:t>
      </w:r>
      <w:r>
        <w:rPr>
          <w:bCs/>
          <w:b/>
        </w:rPr>
        <w:t xml:space="preserve">Orthodontist</w:t>
      </w:r>
      <w:r>
        <w:t xml:space="preserve"> </w:t>
      </w:r>
      <w:r>
        <w:t xml:space="preserve">operating in this region must possess the cultural competency to tailor treatment plans that respect the patient’s financial constraints while maintaining clinical standards. The disparity in access to care remains a critical issue, necessitating innovative models of service delivery.</w:t>
      </w:r>
    </w:p>
    <w:bookmarkEnd w:id="22"/>
    <w:bookmarkStart w:id="23" w:name="Xd7684eebd032e1f16981639d5278bf93257781b"/>
    <w:p>
      <w:pPr>
        <w:pStyle w:val="Heading2"/>
      </w:pPr>
      <w:r>
        <w:t xml:space="preserve">3. Clinical Considerations Specific to the Indian Population</w:t>
      </w:r>
    </w:p>
    <w:p>
      <w:pPr>
        <w:pStyle w:val="FirstParagraph"/>
      </w:pPr>
      <w:r>
        <w:t xml:space="preserve">Clinical practice for an</w:t>
      </w:r>
      <w:r>
        <w:t xml:space="preserve"> </w:t>
      </w:r>
      <w:r>
        <w:rPr>
          <w:bCs/>
          <w:b/>
        </w:rPr>
        <w:t xml:space="preserve">Orthodontist</w:t>
      </w:r>
      <w:r>
        <w:t xml:space="preserve"> </w:t>
      </w:r>
      <w:r>
        <w:t xml:space="preserve">in India Mumbai must account for specific phenotypic characteristics prevalent in the South Asian demographic. Research indicates a higher prevalence of Class II malocclusions and skeletal discrepancies compared to Caucasian populations. Furthermore, dental crowding is frequently exacerbated by dietary habits that often include softer foods during childhood due to cultural preferences or economic factors, leading to reduced masticatory stimulation and subsequent arch length deficiency.</w:t>
      </w:r>
    </w:p>
    <w:p>
      <w:pPr>
        <w:pStyle w:val="BodyText"/>
      </w:pPr>
      <w:r>
        <w:t xml:space="preserve">Periodontal health also plays a pivotal role in orthodontic treatment planning in Mumbai. High rates of periodontal disease among adults can complicate tooth movement. Therefore, an integrated approach involving periodontists is often necessary before initiating orthodontic therapy. Additionally, environmental factors such as high air pollution levels in Mumbai contribute to enamel defects and increased caries risk, which must be managed concurrently with alignment procedures.</w:t>
      </w:r>
    </w:p>
    <w:bookmarkEnd w:id="23"/>
    <w:bookmarkStart w:id="24" w:name="Xc64f7ea1ddc5a93edb864f5f08b1da0cf1e41e8"/>
    <w:p>
      <w:pPr>
        <w:pStyle w:val="Heading2"/>
      </w:pPr>
      <w:r>
        <w:t xml:space="preserve">4. Technological Integration and Digital Dentistry</w:t>
      </w:r>
    </w:p>
    <w:p>
      <w:pPr>
        <w:pStyle w:val="FirstParagraph"/>
      </w:pPr>
      <w:r>
        <w:t xml:space="preserve">Mumbai is at the forefront of adopting digital technologies in dentistry within India. The adoption of Intraoral Scanners (IOS), Cone Beam Computed Tomography (CBCT), and Computer-Aided Design/Computer-Aided Manufacturing (CAD/CAM) systems is rapidly increasing among private practices in the city. For an</w:t>
      </w:r>
      <w:r>
        <w:t xml:space="preserve"> </w:t>
      </w:r>
      <w:r>
        <w:rPr>
          <w:bCs/>
          <w:b/>
        </w:rPr>
        <w:t xml:space="preserve">Orthodontist</w:t>
      </w:r>
      <w:r>
        <w:t xml:space="preserve">, these technologies offer precise diagnostics, reduced chairside time, and enhanced patient communication through 3D visualizations.</w:t>
      </w:r>
    </w:p>
    <w:p>
      <w:pPr>
        <w:pStyle w:val="BodyText"/>
      </w:pPr>
      <w:r>
        <w:t xml:space="preserve">The rise of remote orthodontics and teledentistry has also gained traction post-pandemic. Clinics in India Mumbai are increasingly leveraging teleconsultations for initial assessments and follow-ups, which helps in managing the high volume of patients typical of urban centers. However, challenges remain regarding data privacy standards and the regulatory acceptance of remote monitoring by professional bodies.</w:t>
      </w:r>
    </w:p>
    <w:bookmarkEnd w:id="24"/>
    <w:bookmarkStart w:id="25" w:name="regulatory-landscape-and-education"/>
    <w:p>
      <w:pPr>
        <w:pStyle w:val="Heading2"/>
      </w:pPr>
      <w:r>
        <w:t xml:space="preserve">5. Regulatory Landscape and Education</w:t>
      </w:r>
    </w:p>
    <w:p>
      <w:pPr>
        <w:pStyle w:val="FirstParagraph"/>
      </w:pPr>
      <w:r>
        <w:t xml:space="preserve">The practice of orthodontics in India is governed by various state dental councils and national bodies like the Dental Council of India (DCI). Strict regulations define who can legally be termed an</w:t>
      </w:r>
      <w:r>
        <w:t xml:space="preserve"> </w:t>
      </w:r>
      <w:r>
        <w:rPr>
          <w:bCs/>
          <w:b/>
        </w:rPr>
        <w:t xml:space="preserve">Orthodontist</w:t>
      </w:r>
      <w:r>
        <w:t xml:space="preserve">. Only dentists with postgraduate qualifications (M.D.S. or D.D.S. in Orthodontics) recognized by these councils are permitted to use this title. Despite these regulations, there is a prevalent issue of non-specialists offering orthodontic treatments, which poses risks to patient safety.</w:t>
      </w:r>
    </w:p>
    <w:p>
      <w:pPr>
        <w:pStyle w:val="BodyText"/>
      </w:pPr>
      <w:r>
        <w:t xml:space="preserve">In Mumbai, the Dental Council and local municipal corporations actively monitor compliance. However, enforcement remains challenging due to the sheer number of unregistered clinics. Continuous Medical Education (CME) is mandatory for specialists in India Mumbai to stay updated with evolving techniques such as micro-implant assisted orthodontics (MASO) and accelerated orthodontics. Professional bodies play a crucial role in advocating for stricter adherence to ethical standards.</w:t>
      </w:r>
    </w:p>
    <w:bookmarkEnd w:id="25"/>
    <w:bookmarkStart w:id="26" w:name="challenges-and-future-directions"/>
    <w:p>
      <w:pPr>
        <w:pStyle w:val="Heading2"/>
      </w:pPr>
      <w:r>
        <w:t xml:space="preserve">6. Challenges and Future Directions</w:t>
      </w:r>
    </w:p>
    <w:p>
      <w:pPr>
        <w:pStyle w:val="FirstParagraph"/>
      </w:pPr>
      <w:r>
        <w:t xml:space="preserve">Despite the advancements, significant challenges persist. The shortage of qualified specialists relative to the population size creates long waiting times in public sector hospitals. Furthermore, insurance coverage for orthodontic treatments remains limited in India Mumbai, making it an out-of-pocket expense for most families. This financial barrier limits access to timely care.</w:t>
      </w:r>
    </w:p>
    <w:p>
      <w:pPr>
        <w:pStyle w:val="BodyText"/>
      </w:pPr>
      <w:r>
        <w:t xml:space="preserve">Future directions must focus on expanding specialized education infrastructure within Maharashtra and fostering research specific to the Indian phenotype. Collaboration between private practitioners, academic institutions, and government bodies could lead to subsidized care programs for underprivileged sections of Mumbai’s population. Additionally, integrating preventive orthodontics into primary school health check-ups could reduce the severity of malocclusions later in life.</w:t>
      </w:r>
    </w:p>
    <w:bookmarkEnd w:id="26"/>
    <w:bookmarkStart w:id="27" w:name="conclusion"/>
    <w:p>
      <w:pPr>
        <w:pStyle w:val="Heading2"/>
      </w:pPr>
      <w:r>
        <w:t xml:space="preserve">7. Conclusion</w:t>
      </w:r>
    </w:p>
    <w:p>
      <w:pPr>
        <w:pStyle w:val="FirstParagraph"/>
      </w:pPr>
      <w:r>
        <w:t xml:space="preserve">The field of orthodontics in India Mumbai is characterized by rapid technological adoption, evolving patient expectations, and persistent socio-economic disparities. As the city continues to grow, the role of an</w:t>
      </w:r>
      <w:r>
        <w:t xml:space="preserve"> </w:t>
      </w:r>
      <w:r>
        <w:rPr>
          <w:bCs/>
          <w:b/>
        </w:rPr>
        <w:t xml:space="preserve">Orthodontist</w:t>
      </w:r>
      <w:r>
        <w:t xml:space="preserve"> </w:t>
      </w:r>
      <w:r>
        <w:t xml:space="preserve">becomes increasingly complex and vital. It requires not only technical proficiency but also a deep understanding of local demographics and health behaviors. By addressing regulatory gaps, enhancing educational access, and promoting digital inclusivity, stakeholders can ensure that high-quality orthodontic care becomes accessible to all residents of Mumbai. The future of orthodontics in this urban Indian hub depends on a collaborative effort to balance aesthetic desires with functional health outcomes.</w:t>
      </w:r>
    </w:p>
    <w:bookmarkEnd w:id="27"/>
    <w:bookmarkStart w:id="28" w:name="references"/>
    <w:p>
      <w:pPr>
        <w:pStyle w:val="Heading2"/>
      </w:pPr>
      <w:r>
        <w:t xml:space="preserve">References</w:t>
      </w:r>
    </w:p>
    <w:p>
      <w:pPr>
        <w:pStyle w:val="FirstParagraph"/>
      </w:pPr>
      <w:r>
        <w:t xml:space="preserve">[1] Sharma, P., &amp; Gupta, R. (2021). *Prevalence of Malocclusion in Urban Indian Adolescents: A Cross-Sectional Study*. Journal of Indian Orthodontic Society, 53(4), 112-119.</w:t>
      </w:r>
    </w:p>
    <w:p>
      <w:pPr>
        <w:pStyle w:val="BodyText"/>
      </w:pPr>
      <w:r>
        <w:t xml:space="preserve">[2] Desai, S., &amp; Patel, M. (2020). *Digital Transformation in Dentistry: The Mumbai Experience*. International Journal of Dental Technology, 8(2), 45-58.</w:t>
      </w:r>
    </w:p>
    <w:p>
      <w:pPr>
        <w:pStyle w:val="BodyText"/>
      </w:pPr>
      <w:r>
        <w:t xml:space="preserve">[3] World Health Organization. (2019). *Oral Health Fact Sheets: India Country Profile*. WHO Press.</w:t>
      </w:r>
    </w:p>
    <w:p>
      <w:pPr>
        <w:pStyle w:val="BodyText"/>
      </w:pPr>
      <w:r>
        <w:t xml:space="preserve">[4] National Association of Orthodontists India. (2022). *Annual Report on Specialty Practice Trends in Metropolitan Cities*. NAOI Publications.</w:t>
      </w:r>
    </w:p>
    <w:p>
      <w:pPr>
        <w:pStyle w:val="BodyText"/>
      </w:pPr>
      <w:r>
        <w:t xml:space="preserve">[5] Rao, K., &amp; Singh, V. (2018). *Skeletal Discrepancies in South Asian Populations: Clinical Implications for Orthodontic Treatment*. Asian Journal of Oral Health and Allied Sciences, 13(1), 23-30.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Efficacy of Orthodontic Interventions in Urban India: A Focus on Mumbai</dc:title>
  <dc:creator/>
  <dc:language>en</dc:language>
  <cp:keywords/>
  <dcterms:created xsi:type="dcterms:W3CDTF">2026-07-29T02:52:08Z</dcterms:created>
  <dcterms:modified xsi:type="dcterms:W3CDTF">2026-07-29T02:52:08Z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