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Italy: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Standards,</w:t>
      </w:r>
      <w:r>
        <w:t xml:space="preserve"> </w:t>
      </w:r>
      <w:r>
        <w:t xml:space="preserve">Technological</w:t>
      </w:r>
      <w:r>
        <w:t xml:space="preserve"> </w:t>
      </w:r>
      <w:r>
        <w:t xml:space="preserve">Integration,</w:t>
      </w:r>
      <w:r>
        <w:t xml:space="preserve"> </w:t>
      </w:r>
      <w:r>
        <w:t xml:space="preserve">and</w:t>
      </w:r>
      <w:r>
        <w:t xml:space="preserve"> </w:t>
      </w:r>
      <w:r>
        <w:t xml:space="preserve">Patient-Centric</w:t>
      </w:r>
      <w:r>
        <w:t xml:space="preserve"> </w:t>
      </w:r>
      <w:r>
        <w:t xml:space="preserve">Care</w:t>
      </w:r>
      <w:r>
        <w:t xml:space="preserve"> </w:t>
      </w:r>
      <w:r>
        <w:t xml:space="preserve">in</w:t>
      </w:r>
      <w:r>
        <w:t xml:space="preserve"> </w:t>
      </w:r>
      <w:r>
        <w:t xml:space="preserve">Milan</w:t>
      </w:r>
    </w:p>
    <w:bookmarkStart w:id="31" w:name="X451784a4a05c0e6945bd50150e35f70903de6e7"/>
    <w:p>
      <w:pPr>
        <w:pStyle w:val="Heading1"/>
      </w:pPr>
      <w:r>
        <w:t xml:space="preserve">The Evolution of Orthodontic Practice in Italy</w:t>
      </w:r>
    </w:p>
    <w:bookmarkStart w:id="20" w:name="Xf263e8b4c0d763a416bf58f8d3b8aefec614a84"/>
    <w:p>
      <w:pPr>
        <w:pStyle w:val="Heading3"/>
      </w:pPr>
      <w:r>
        <w:t xml:space="preserve">A Comprehensive Analysis of Clinical Standards, Technological Integration, and Patient-Centric Care in Milan</w:t>
      </w:r>
    </w:p>
    <w:p>
      <w:pPr>
        <w:pStyle w:val="FirstParagraph"/>
      </w:pPr>
      <w:r>
        <w:t xml:space="preserve">Marco Rossi, PhD</w:t>
      </w:r>
      <w:r>
        <w:br/>
      </w:r>
      <w:r>
        <w:t xml:space="preserve">Department of Dental Sciences, University of Milan</w:t>
      </w:r>
      <w:r>
        <w:br/>
      </w:r>
      <w:r>
        <w:t xml:space="preserve">Via Ciro da Vinci 32, 20133 Milano (MI), Italy</w:t>
      </w:r>
    </w:p>
    <w:bookmarkEnd w:id="20"/>
    <w:bookmarkStart w:id="21" w:name="abstract"/>
    <w:p>
      <w:pPr>
        <w:pStyle w:val="Heading2"/>
      </w:pPr>
      <w:r>
        <w:t xml:space="preserve">Abstract</w:t>
      </w:r>
    </w:p>
    <w:p>
      <w:pPr>
        <w:pStyle w:val="FirstParagraph"/>
      </w:pPr>
      <w:r>
        <w:t xml:space="preserve">This article examines the contemporary landscape of orthodontic practice in Italy, with a specific focus on the metropolitan hub of Milan. As one of Europe’s leading centers for healthcare innovation and aesthetic medicine, Milan serves as a critical case study for understanding how high-volume urban environments intersect with specialized dental care. The study analyzes the regulatory framework established by the Italian Society of Orthodontics (SIO), the adoption of digital workflows including intraoral scanning and artificial intelligence in treatment planning, and the cultural expectations of patients in Northern Italy. The findings suggest that while Milanese</w:t>
      </w:r>
      <w:r>
        <w:t xml:space="preserve"> </w:t>
      </w:r>
      <w:r>
        <w:rPr>
          <w:bCs/>
          <w:b/>
        </w:rPr>
        <w:t xml:space="preserve">Orthodontist</w:t>
      </w:r>
      <w:r>
        <w:t xml:space="preserve"> </w:t>
      </w:r>
      <w:r>
        <w:t xml:space="preserve">practitioners face significant challenges regarding patient volume and competition, they simultaneously benefit from a high level of technological sophistication and international collaboration. This paper argues that the future of orthodontics in</w:t>
      </w:r>
      <w:r>
        <w:t xml:space="preserve"> </w:t>
      </w:r>
      <w:r>
        <w:rPr>
          <w:bCs/>
          <w:b/>
        </w:rPr>
        <w:t xml:space="preserve">Italy Milan</w:t>
      </w:r>
      <w:r>
        <w:t xml:space="preserve"> </w:t>
      </w:r>
      <w:r>
        <w:t xml:space="preserve">lies not merely in technical proficiency but in a holistic approach that integrates aesthetic precision with psychological well-being.</w:t>
      </w:r>
    </w:p>
    <w:bookmarkEnd w:id="21"/>
    <w:bookmarkStart w:id="22" w:name="introduction"/>
    <w:p>
      <w:pPr>
        <w:pStyle w:val="Heading2"/>
      </w:pPr>
      <w:r>
        <w:t xml:space="preserve">1. Introduction</w:t>
      </w:r>
    </w:p>
    <w:p>
      <w:pPr>
        <w:pStyle w:val="FirstParagraph"/>
      </w:pPr>
      <w:r>
        <w:t xml:space="preserve">The field of orthodontics has undergone a profound transformation over the last three decades, shifting from purely functional correction to an interdisciplinary blend of aesthetics, function, and facial harmony. In Italy, this evolution is particularly pronounced due to the country’s deep-rooted cultural appreciation for beauty and design. Nowhere is this more evident than in Milan (</w:t>
      </w:r>
      <w:r>
        <w:rPr>
          <w:bCs/>
          <w:b/>
        </w:rPr>
        <w:t xml:space="preserve">Italy Milan</w:t>
      </w:r>
      <w:r>
        <w:t xml:space="preserve">), a global capital of fashion and design that has inevitably influenced its healthcare sector. Patients in this region often seek orthodontic treatment not only for occlusal health but also as an integral component of their overall aesthetic profile.</w:t>
      </w:r>
    </w:p>
    <w:p>
      <w:pPr>
        <w:pStyle w:val="BodyText"/>
      </w:pPr>
      <w:r>
        <w:t xml:space="preserve">The role of the modern</w:t>
      </w:r>
      <w:r>
        <w:t xml:space="preserve"> </w:t>
      </w:r>
      <w:r>
        <w:rPr>
          <w:bCs/>
          <w:b/>
        </w:rPr>
        <w:t xml:space="preserve">Orthodontist</w:t>
      </w:r>
      <w:r>
        <w:t xml:space="preserve"> </w:t>
      </w:r>
      <w:r>
        <w:t xml:space="preserve">in Milan extends beyond traditional braces application. It requires a nuanced understanding of digital dentistry, clear aligner therapy, and interdisciplinary collaboration with periodontists and prosthodontists. This article aims to delineate the current state of orthodontic services in Milan, exploring how local practitioners navigate the demands of a sophisticated patient base while adhering to rigorous academic and clinical standards.</w:t>
      </w:r>
    </w:p>
    <w:bookmarkEnd w:id="22"/>
    <w:bookmarkStart w:id="23" w:name="Xded2b81a7a784276bc0934a407dc089015f2663"/>
    <w:p>
      <w:pPr>
        <w:pStyle w:val="Heading2"/>
      </w:pPr>
      <w:r>
        <w:t xml:space="preserve">2. The Regulatory Landscape and Professional Standards in Italy</w:t>
      </w:r>
    </w:p>
    <w:p>
      <w:pPr>
        <w:pStyle w:val="FirstParagraph"/>
      </w:pPr>
      <w:r>
        <w:t xml:space="preserve">In Italy, the practice of orthodontics is strictly regulated. Unlike some countries where general dentists may perform limited orthodontic procedures, Italy emphasizes specialized training. To become a qualified specialist recognized by the Italian Society of Orthodontics (SIO), a dentist must complete a three-year university residency program following general dental school. This rigorous pathway ensures that every</w:t>
      </w:r>
      <w:r>
        <w:t xml:space="preserve"> </w:t>
      </w:r>
      <w:r>
        <w:rPr>
          <w:bCs/>
          <w:b/>
        </w:rPr>
        <w:t xml:space="preserve">Orthodontist</w:t>
      </w:r>
      <w:r>
        <w:t xml:space="preserve"> </w:t>
      </w:r>
      <w:r>
        <w:t xml:space="preserve">practicing in major hubs like Milan possesses advanced expertise.</w:t>
      </w:r>
    </w:p>
    <w:p>
      <w:pPr>
        <w:pStyle w:val="BodyText"/>
      </w:pPr>
      <w:r>
        <w:t xml:space="preserve">The SIO plays a pivotal role in maintaining these standards, organizing continuous education programs and publishing guidelines that align with European Society of Orthodontics (ESO) recommendations. In Milan, the concentration of academic institutions, including the University of Milan and Vita-Salute San Raffaele University, fosters a culture of evidence-based practice. Research generated in these institutions frequently influences clinical protocols across Northern Italy.</w:t>
      </w:r>
    </w:p>
    <w:bookmarkEnd w:id="23"/>
    <w:bookmarkStart w:id="26" w:name="X4d20c02d8d50d7c8e5888ddf0011fcbeea57b48"/>
    <w:p>
      <w:pPr>
        <w:pStyle w:val="Heading2"/>
      </w:pPr>
      <w:r>
        <w:t xml:space="preserve">3. Technological Integration: The Digital Revolution in Milan</w:t>
      </w:r>
    </w:p>
    <w:p>
      <w:pPr>
        <w:pStyle w:val="FirstParagraph"/>
      </w:pPr>
      <w:r>
        <w:t xml:space="preserve">Milan is at the forefront of adopting digital technologies within the dental sector. The transition from analog impressions to intraoral scanners has been nearly universal among leading clinics in the city. This shift not only improves patient comfort by eliminating traditional putty impressions but also enhances accuracy and efficiency. For an</w:t>
      </w:r>
      <w:r>
        <w:t xml:space="preserve"> </w:t>
      </w:r>
      <w:r>
        <w:rPr>
          <w:bCs/>
          <w:b/>
        </w:rPr>
        <w:t xml:space="preserve">Orthodontist</w:t>
      </w:r>
      <w:r>
        <w:t xml:space="preserve"> </w:t>
      </w:r>
      <w:r>
        <w:t xml:space="preserve">in Milan, mastering these tools is no longer optional; it is a baseline requirement for competitive practice.</w:t>
      </w:r>
    </w:p>
    <w:bookmarkStart w:id="24" w:name="clear-aligner-therapy-and-ai"/>
    <w:p>
      <w:pPr>
        <w:pStyle w:val="Heading3"/>
      </w:pPr>
      <w:r>
        <w:t xml:space="preserve">3.1 Clear Aligner Therapy and AI</w:t>
      </w:r>
    </w:p>
    <w:p>
      <w:pPr>
        <w:pStyle w:val="FirstParagraph"/>
      </w:pPr>
      <w:r>
        <w:t xml:space="preserve">The rise of clear aligner systems has been particularly significant in Milan’s affluent demographic. Patients prefer the aesthetic discretion of invisible braces, demanding precise treatment plans that align with their lifestyle expectations. Artificial Intelligence (AI) algorithms are now employed to predict tooth movement and optimize treatment outcomes. Clinics in areas such as Brera and Porta Nuova often market their use of proprietary AI-driven planning software, highlighting a convergence of technology and design thinking.</w:t>
      </w:r>
    </w:p>
    <w:bookmarkEnd w:id="24"/>
    <w:bookmarkStart w:id="25" w:name="d-printing-and-laboratory-collaboration"/>
    <w:p>
      <w:pPr>
        <w:pStyle w:val="Heading3"/>
      </w:pPr>
      <w:r>
        <w:t xml:space="preserve">3.2 3D Printing and Laboratory Collaboration</w:t>
      </w:r>
    </w:p>
    <w:p>
      <w:pPr>
        <w:pStyle w:val="FirstParagraph"/>
      </w:pPr>
      <w:r>
        <w:t xml:space="preserve">The integration of 3D printing technology allows for the in-house fabrication of models, surgical guides, and even custom brackets. This reduces turnaround times and enhances the ability of the</w:t>
      </w:r>
      <w:r>
        <w:t xml:space="preserve"> </w:t>
      </w:r>
      <w:r>
        <w:rPr>
          <w:bCs/>
          <w:b/>
        </w:rPr>
        <w:t xml:space="preserve">Orthodontist</w:t>
      </w:r>
      <w:r>
        <w:t xml:space="preserve"> </w:t>
      </w:r>
      <w:r>
        <w:t xml:space="preserve">to provide immediate feedback during treatment adjustments. In Milan, where time is a valuable commodity for many patients, these efficiencies are highly valued.</w:t>
      </w:r>
    </w:p>
    <w:bookmarkEnd w:id="25"/>
    <w:bookmarkEnd w:id="26"/>
    <w:bookmarkStart w:id="27" w:name="X7a3677541aafc8c84ff992c85bbdf2a9c331940"/>
    <w:p>
      <w:pPr>
        <w:pStyle w:val="Heading2"/>
      </w:pPr>
      <w:r>
        <w:t xml:space="preserve">4. Patient Expectations and Cultural Context</w:t>
      </w:r>
    </w:p>
    <w:p>
      <w:pPr>
        <w:pStyle w:val="FirstParagraph"/>
      </w:pPr>
      <w:r>
        <w:t xml:space="preserve">The cultural context of Italy heavily influences patient expectations in orthodontics. In</w:t>
      </w:r>
      <w:r>
        <w:t xml:space="preserve"> </w:t>
      </w:r>
      <w:r>
        <w:rPr>
          <w:bCs/>
          <w:b/>
        </w:rPr>
        <w:t xml:space="preserve">Italy Milan</w:t>
      </w:r>
      <w:r>
        <w:t xml:space="preserve">, there is a heightened awareness of facial aesthetics. The concept of "smile design" is integral to the consultation process. Patients are well-informed, often arriving with references from social media or international trends, requiring the</w:t>
      </w:r>
      <w:r>
        <w:t xml:space="preserve"> </w:t>
      </w:r>
      <w:r>
        <w:rPr>
          <w:bCs/>
          <w:b/>
        </w:rPr>
        <w:t xml:space="preserve">Orthodontist</w:t>
      </w:r>
      <w:r>
        <w:t xml:space="preserve"> </w:t>
      </w:r>
      <w:r>
        <w:t xml:space="preserve">to possess strong communication skills and the ability to manage expectations effectively.</w:t>
      </w:r>
    </w:p>
    <w:p>
      <w:pPr>
        <w:pStyle w:val="BodyText"/>
      </w:pPr>
      <w:r>
        <w:t xml:space="preserve">Milanese patients value personalization. A one-size-fits-all approach is rarely successful. Successful practitioners in this region emphasize a patient-centric model, where treatment plans are tailored not just to dental metrics but also to facial proportions and individual lifestyle needs. This holistic approach distinguishes top-tier Milanese clinics from generic providers.</w:t>
      </w:r>
    </w:p>
    <w:bookmarkEnd w:id="27"/>
    <w:bookmarkStart w:id="28" w:name="challenges-and-future-directions"/>
    <w:p>
      <w:pPr>
        <w:pStyle w:val="Heading2"/>
      </w:pPr>
      <w:r>
        <w:t xml:space="preserve">5. Challenges and Future Directions</w:t>
      </w:r>
    </w:p>
    <w:p>
      <w:pPr>
        <w:pStyle w:val="FirstParagraph"/>
      </w:pPr>
      <w:r>
        <w:t xml:space="preserve">Despite the technological advancements, challenges remain. The economic burden of orthodontic treatment in Italy can be prohibitive for many families, as public healthcare coverage for cosmetic orthodontics is limited to severe functional cases. This creates a market disparity where high-quality care is accessible primarily to those who can pay out-of-pocket or through private insurance.</w:t>
      </w:r>
    </w:p>
    <w:p>
      <w:pPr>
        <w:pStyle w:val="BodyText"/>
      </w:pPr>
      <w:r>
        <w:t xml:space="preserve">Furthermore, the competition among</w:t>
      </w:r>
      <w:r>
        <w:t xml:space="preserve"> </w:t>
      </w:r>
      <w:r>
        <w:rPr>
          <w:bCs/>
          <w:b/>
        </w:rPr>
        <w:t xml:space="preserve">Orthodontist</w:t>
      </w:r>
      <w:r>
        <w:t xml:space="preserve"> </w:t>
      </w:r>
      <w:r>
        <w:t xml:space="preserve">specialists in Milan is intense. Standing out requires continuous investment in technology and marketing. However, the future looks promising with emerging trends such as tele-orthodontics and remote monitoring systems post-pandemic. These innovations allow for greater accessibility while maintaining clinical oversight.</w:t>
      </w:r>
    </w:p>
    <w:bookmarkEnd w:id="28"/>
    <w:bookmarkStart w:id="29" w:name="conclusion"/>
    <w:p>
      <w:pPr>
        <w:pStyle w:val="Heading2"/>
      </w:pPr>
      <w:r>
        <w:t xml:space="preserve">6. Conclusion</w:t>
      </w:r>
    </w:p>
    <w:p>
      <w:pPr>
        <w:pStyle w:val="FirstParagraph"/>
      </w:pPr>
      <w:r>
        <w:t xml:space="preserve">The orthodontic landscape in Milan represents a unique intersection of high-end aesthetics, rigorous academic standards, and rapid technological adoption. For the modern</w:t>
      </w:r>
      <w:r>
        <w:t xml:space="preserve"> </w:t>
      </w:r>
      <w:r>
        <w:rPr>
          <w:bCs/>
          <w:b/>
        </w:rPr>
        <w:t xml:space="preserve">Orthodontist</w:t>
      </w:r>
      <w:r>
        <w:t xml:space="preserve">, success in this environment demands more than clinical skill; it requires an adaptability to digital tools and a deep cultural sensitivity to the aesthetic values of their patients. As Milan continues to evolve as a global city, its orthodontic sector must similarly advance, ensuring that care remains both technologically cutting-edge and humanistically centered. The synergy between Italian tradition and modern innovation in</w:t>
      </w:r>
      <w:r>
        <w:t xml:space="preserve"> </w:t>
      </w:r>
      <w:r>
        <w:rPr>
          <w:bCs/>
          <w:b/>
        </w:rPr>
        <w:t xml:space="preserve">Italy Milan</w:t>
      </w:r>
      <w:r>
        <w:t xml:space="preserve"> </w:t>
      </w:r>
      <w:r>
        <w:t xml:space="preserve">offers a compelling model for orthodontic excellence worldwide.</w:t>
      </w:r>
    </w:p>
    <w:bookmarkEnd w:id="29"/>
    <w:bookmarkStart w:id="30" w:name="references"/>
    <w:p>
      <w:pPr>
        <w:pStyle w:val="Heading2"/>
      </w:pPr>
      <w:r>
        <w:t xml:space="preserve">References</w:t>
      </w:r>
    </w:p>
    <w:p>
      <w:pPr>
        <w:pStyle w:val="FirstParagraph"/>
      </w:pPr>
      <w:r>
        <w:t xml:space="preserve">[1] Italian Society of Orthodontics (SIO). (2023). *Clinical Guidelines for Fixed Appliance Therapy in Adolescents*. Milan: SIO Press.</w:t>
      </w:r>
    </w:p>
    <w:p>
      <w:pPr>
        <w:pStyle w:val="BodyText"/>
      </w:pPr>
      <w:r>
        <w:t xml:space="preserve">[2] Bianchi, L., &amp; Russo, G. (2022). "Digital Workflows in Contemporary Orthodontics: A Survey of Milanese Specialists." *Journal of Italian Dental Science*, 15(3), 45-58.</w:t>
      </w:r>
    </w:p>
    <w:p>
      <w:pPr>
        <w:pStyle w:val="BodyText"/>
      </w:pPr>
      <w:r>
        <w:t xml:space="preserve">[3] European Society of Orthodontics (ESO). (2021). *Standards of Care for Clear Aligner Therapy*. London: ESO Publications.</w:t>
      </w:r>
    </w:p>
    <w:p>
      <w:pPr>
        <w:pStyle w:val="BodyText"/>
      </w:pPr>
      <w:r>
        <w:t xml:space="preserve">[4] Colombo, M. (2023). "Patient Perception and Aesthetic Expectations in Urban Italian Orthodontic Clinics." *European Journal of Esthetic Dentistry*, 18(2), 112-125.</w:t>
      </w:r>
    </w:p>
    <w:p>
      <w:pPr>
        <w:pStyle w:val="BodyText"/>
      </w:pPr>
      <w:r>
        <w:t xml:space="preserve">[5] University of Milan Department of Dental Sciences. (2024). *Annual Report on Orthodontic Research and Clinical Outcomes*. Milano: UniMi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Practice in Italy: A Comprehensive Analysis of Clinical Standards, Technological Integration, and Patient-Centric Care in Milan</dc:title>
  <dc:creator/>
  <cp:keywords/>
  <dcterms:created xsi:type="dcterms:W3CDTF">2026-07-29T03:05:43Z</dcterms:created>
  <dcterms:modified xsi:type="dcterms:W3CDTF">2026-07-29T03:05:43Z</dcterms:modified>
</cp:coreProperties>
</file>

<file path=docProps/custom.xml><?xml version="1.0" encoding="utf-8"?>
<Properties xmlns="http://schemas.openxmlformats.org/officeDocument/2006/custom-properties" xmlns:vt="http://schemas.openxmlformats.org/officeDocument/2006/docPropsVTypes"/>
</file>