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6" w:name="X91c39fa0259c1014cd692106a1170c9809a4dc6"/>
    <w:p>
      <w:pPr>
        <w:pStyle w:val="Heading1"/>
      </w:pPr>
      <w:r>
        <w:t xml:space="preserve">The Evolution of Orthodontic Practice in Russia Moscow</w:t>
      </w:r>
      <w:r>
        <w:br/>
      </w:r>
      <w:r>
        <w:t xml:space="preserve">A Comprehensive Academic Review of Clinical Standards and Technological Integration</w:t>
      </w:r>
    </w:p>
    <w:p>
      <w:pPr>
        <w:pStyle w:val="FirstParagraph"/>
      </w:pPr>
      <w:r>
        <w:rPr>
          <w:bCs/>
          <w:b/>
        </w:rPr>
        <w:t xml:space="preserve">Abstract</w:t>
      </w:r>
    </w:p>
    <w:p>
      <w:pPr>
        <w:pStyle w:val="BodyText"/>
      </w:pPr>
      <w:r>
        <w:t xml:space="preserve">This academic journal article examines the current state, historical trajectory, and future prospects of orthodontic care within Russia Moscow. By analyzing clinical data, technological adoption rates, and regulatory frameworks specific to Russia Moscow, this paper highlights how the capital city has emerged as a leading hub for advanced orthodontic procedures in Eastern Europe. The study emphasizes the critical role of the Orthodontist in modernizing dental healthcare infrastructure and improving patient outcomes through digital dentistry.</w:t>
      </w:r>
    </w:p>
    <w:p>
      <w:pPr>
        <w:pStyle w:val="BodyText"/>
      </w:pPr>
      <w:r>
        <w:rPr>
          <w:bCs/>
          <w:b/>
        </w:rPr>
        <w:t xml:space="preserve">Author:</w:t>
      </w:r>
      <w:r>
        <w:t xml:space="preserve"> </w:t>
      </w:r>
      <w:r>
        <w:t xml:space="preserve">Dr. Alexei V. Petrov, Department of Maxillofacial Development &amp; Orthodontics</w:t>
      </w:r>
      <w:r>
        <w:br/>
      </w:r>
      <w:r>
        <w:rPr>
          <w:bCs/>
          <w:b/>
        </w:rPr>
        <w:t xml:space="preserve">Affiliation:</w:t>
      </w:r>
      <w:r>
        <w:t xml:space="preserve"> </w:t>
      </w:r>
      <w:r>
        <w:t xml:space="preserve">Institute of Stomatology, Russia Moscow</w:t>
      </w:r>
      <w:r>
        <w:br/>
      </w:r>
      <w:r>
        <w:rPr>
          <w:bCs/>
          <w:b/>
        </w:rPr>
        <w:t xml:space="preserve">Date:</w:t>
      </w:r>
      <w:r>
        <w:t xml:space="preserve"> </w:t>
      </w:r>
      <w:r>
        <w:t xml:space="preserve">October 2023</w:t>
      </w:r>
    </w:p>
    <w:p>
      <w:pPr>
        <w:pStyle w:val="BodyText"/>
      </w:pPr>
      <w:r>
        <w:t xml:space="preserve">I. Introduction</w:t>
      </w:r>
    </w:p>
    <w:p>
      <w:pPr>
        <w:pStyle w:val="BodyText"/>
      </w:pPr>
      <w:r>
        <w:t xml:space="preserve">The landscape of dental healthcare has undergone a profound transformation over the last two decades, particularly within major metropolitan centers in emerging economies. Nowhere is this transformation more evident than in Russia Moscow. As the political, cultural, and economic heart of the Russian Federation, Russia Moscow serves as a barometer for medical advancements across the nation. Central to this evolution is the discipline of orthodontics—a specialty dedicated to the diagnosis, prevention, and correction of malpositioned teeth and jaws.</w:t>
      </w:r>
    </w:p>
    <w:p>
      <w:pPr>
        <w:pStyle w:val="BodyText"/>
      </w:pPr>
      <w:r>
        <w:t xml:space="preserve">For decades post-Soviet era dental care in Russia was characterized by a focus on basic restorative procedures due to economic constraints. However, with the rapid modernization of healthcare systems in Russia Moscow during the 21st century, there has been an exponential increase in demand for aesthetic and functional orthodontic treatments. This shift necessitates a deeper understanding of the role of the Orthodontist not merely as a technician aligning teeth, but as a pivotal clinician integrating complex biomechanics with advanced digital technology.</w:t>
      </w:r>
    </w:p>
    <w:p>
      <w:pPr>
        <w:pStyle w:val="BodyText"/>
      </w:pPr>
      <w:r>
        <w:t xml:space="preserve">This article aims to provide an academic overview of orthodontic practices in Russia Moscow, exploring how local practitioners are adopting global standards while addressing unique demographic and infrastructural challenges inherent to the region. Understanding the specific context of Russia Moscow is essential for international collaboration and for assessing the efficacy of modern treatment modalities.</w:t>
      </w:r>
    </w:p>
    <w:bookmarkStart w:id="20" w:name="Xec7910d06e15d1b6548579cc86d6eb2ace32fda"/>
    <w:p>
      <w:pPr>
        <w:pStyle w:val="Heading2"/>
      </w:pPr>
      <w:r>
        <w:t xml:space="preserve">II. Historical Context and Development in Russia Moscow</w:t>
      </w:r>
    </w:p>
    <w:p>
      <w:pPr>
        <w:pStyle w:val="FirstParagraph"/>
      </w:pPr>
      <w:r>
        <w:t xml:space="preserve">To appreciate the current status of orthodontics in Russia Moscow, one must look back to the Soviet period. During this era, dentistry was largely state-controlled, focusing on accessibility and basic hygiene rather than aesthetics or specialized care such as that provided by an Orthodontist. Training programs were rigidly standardized across the USSR, resulting in a homogeneous but technologically limited approach to malocclusion treatment.</w:t>
      </w:r>
    </w:p>
    <w:p>
      <w:pPr>
        <w:pStyle w:val="BodyText"/>
      </w:pPr>
      <w:r>
        <w:t xml:space="preserve">The transition period of the 1990s posed significant challenges for healthcare providers in Russia Moscow. Many private clinics struggled with funding and access to modern materials. However, as economic stability returned and disposable income rose among the populace in Russia Moscow, patients began seeking higher quality dental services. This demand spurred a renaissance in specialized dental education, particularly in institutions located in Russia Moscow, which became centers of innovation.</w:t>
      </w:r>
    </w:p>
    <w:p>
      <w:pPr>
        <w:pStyle w:val="BodyText"/>
      </w:pPr>
      <w:r>
        <w:t xml:space="preserve">By the 2010s, orthodontics had become one of the most competitive and rapidly growing sectors within the dental industry in Russia Moscow. The establishment of private clinics equipped with state-of-the-art facilities allowed Orthodontists to offer treatments previously unavailable or too expensive for the general population.</w:t>
      </w:r>
    </w:p>
    <w:bookmarkEnd w:id="20"/>
    <w:bookmarkStart w:id="21" w:name="X3f3c7d9a52846c55b7cdb1261ca4cb4ee3cd43d"/>
    <w:p>
      <w:pPr>
        <w:pStyle w:val="Heading2"/>
      </w:pPr>
      <w:r>
        <w:t xml:space="preserve">III. Technological Integration: Digital Orthodontics in Russia Moscow</w:t>
      </w:r>
    </w:p>
    <w:p>
      <w:pPr>
        <w:pStyle w:val="FirstParagraph"/>
      </w:pPr>
      <w:r>
        <w:t xml:space="preserve">A defining characteristic of contemporary orthodontic practice in Russia Moscow is the rapid adoption of digital technologies. Unlike many other regions where technology rollout is gradual, clinics in Russia Moscow have aggressively integrated Computer-Aided Design/Computer-Aided Manufacturing (CAD/CAM) systems, intraoral scanners, and 3D printing into their workflows.</w:t>
      </w:r>
    </w:p>
    <w:p>
      <w:pPr>
        <w:pStyle w:val="BodyText"/>
      </w:pPr>
      <w:r>
        <w:rPr>
          <w:bCs/>
          <w:b/>
        </w:rPr>
        <w:t xml:space="preserve">A. The Role of CAD/CAM</w:t>
      </w:r>
      <w:r>
        <w:br/>
      </w:r>
      <w:r>
        <w:t xml:space="preserve">In the context of Russia Moscow, the integration of digital workflows has significantly reduced treatment times for patients. Modern Orthodontists in Russia Moscow utilize digital impressions rather than traditional alginate molds, enhancing patient comfort and clinical accuracy. This shift has been facilitated by local partnerships with international technology providers and domestic manufacturing firms producing high-quality scanners.</w:t>
      </w:r>
    </w:p>
    <w:p>
      <w:pPr>
        <w:pStyle w:val="BodyText"/>
      </w:pPr>
      <w:r>
        <w:rPr>
          <w:bCs/>
          <w:b/>
        </w:rPr>
        <w:t xml:space="preserve">B. Clear Aligner Therapy</w:t>
      </w:r>
      <w:r>
        <w:br/>
      </w:r>
      <w:r>
        <w:t xml:space="preserve">One of the most significant trends in Russia Moscow is the popularity of clear aligner therapy. While traditional metal braces remain common, there is a marked preference among adult patients in Russia Moscow for aesthetic solutions. Consequently, many Orthodontists in the region have specialized in invisible aligner systems. Local laboratories and digital service centers supporting these treatments have proliferated across the city, making them more accessible and affordable.</w:t>
      </w:r>
    </w:p>
    <w:p>
      <w:pPr>
        <w:pStyle w:val="BodyText"/>
      </w:pPr>
      <w:r>
        <w:rPr>
          <w:bCs/>
          <w:b/>
        </w:rPr>
        <w:t xml:space="preserve">C. Cone Beam Computed Tomography (CBCT)</w:t>
      </w:r>
      <w:r>
        <w:br/>
      </w:r>
      <w:r>
        <w:t xml:space="preserve">The use of CBCT imaging has become standard practice for complex cases in Russia Moscow. This allows Orthodontists to visualize root positions, airway structures, and jaw relationships with precision. In a densely populated urban environment like Russia Moscow, where interdisciplinary treatments are common due to high patient volume, accurate diagnostics are crucial for efficient case management.</w:t>
      </w:r>
    </w:p>
    <w:bookmarkEnd w:id="21"/>
    <w:bookmarkStart w:id="22" w:name="Xaf6c07ba946c78e94efb03eb811b21d099bca82"/>
    <w:p>
      <w:pPr>
        <w:pStyle w:val="Heading2"/>
      </w:pPr>
      <w:r>
        <w:t xml:space="preserve">IV. Challenges Facing the Orthodontic Profession in Russia Moscow</w:t>
      </w:r>
    </w:p>
    <w:p>
      <w:pPr>
        <w:pStyle w:val="FirstParagraph"/>
      </w:pPr>
      <w:r>
        <w:t xml:space="preserve">Despite the advancements, several challenges persist within the orthodontic community in Russia Moscow.</w:t>
      </w:r>
    </w:p>
    <w:p>
      <w:pPr>
        <w:pStyle w:val="BodyText"/>
      </w:pPr>
      <w:r>
        <w:rPr>
          <w:bCs/>
          <w:b/>
        </w:rPr>
        <w:t xml:space="preserve">A. Regulatory Standardization</w:t>
      </w:r>
      <w:r>
        <w:br/>
      </w:r>
      <w:r>
        <w:t xml:space="preserve">While private practices thrive, there is a need for stricter regulatory oversight regarding training credentials. Not all practitioners advertising as an Orthodontist have completed specialized residency programs equivalent to international standards. The Russian Ministry of Health and the Federal Service for Surveillance in Healthcare are working to standardize licensing exams in Russia Moscow, ensuring that only qualified specialists can perform complex orthopedic corrections.</w:t>
      </w:r>
    </w:p>
    <w:p>
      <w:pPr>
        <w:pStyle w:val="BodyText"/>
      </w:pPr>
      <w:r>
        <w:rPr>
          <w:bCs/>
          <w:b/>
        </w:rPr>
        <w:t xml:space="preserve">B. Access and Equity</w:t>
      </w:r>
      <w:r>
        <w:br/>
      </w:r>
      <w:r>
        <w:t xml:space="preserve">A major socioeconomic issue is the disparity between elite clinics catering to high-income residents of Russia Moscow and public healthcare facilities. While top-tier Orthodontists in prestigious clinics offer world-class care, patients relying on state-funded insurance may face long wait times or limited access to modern technologies like clear aligners. Bridging this gap remains a primary objective for academic institutions and policy makers in Russia Moscow.</w:t>
      </w:r>
    </w:p>
    <w:p>
      <w:pPr>
        <w:pStyle w:val="BodyText"/>
      </w:pPr>
      <w:r>
        <w:rPr>
          <w:bCs/>
          <w:b/>
        </w:rPr>
        <w:t xml:space="preserve">C. Continuing Education</w:t>
      </w:r>
      <w:r>
        <w:br/>
      </w:r>
      <w:r>
        <w:t xml:space="preserve">The speed of technological change requires continuous learning. In Russia Moscow, professional associations organize frequent seminars and workshops to keep Orthodontists updated on the latest biomechanical theories and digital protocols. However, keeping pace with global innovations from Western Europe and North America requires significant financial investment in time and resources.</w:t>
      </w:r>
    </w:p>
    <w:bookmarkEnd w:id="22"/>
    <w:bookmarkStart w:id="23" w:name="X1311497d0205d86c7e3d025f3b08c0e9f834499"/>
    <w:p>
      <w:pPr>
        <w:pStyle w:val="Heading2"/>
      </w:pPr>
      <w:r>
        <w:t xml:space="preserve">V. Future Prospects for Orthodontics in Russia Moscow</w:t>
      </w:r>
    </w:p>
    <w:p>
      <w:pPr>
        <w:pStyle w:val="FirstParagraph"/>
      </w:pPr>
      <w:r>
        <w:t xml:space="preserve">The future of orthodontics in Russia Moscow looks promising, driven by demographic trends and technological optimism. As the middle class expands, the demand for aesthetic dental corrections will continue to grow. Furthermore, AI-driven diagnostic tools are beginning to enter the market, offering predictive analytics for treatment outcomes. Orthodontists in Russia Moscow who embrace these technologies will likely set new benchmarks for clinical excellence.</w:t>
      </w:r>
    </w:p>
    <w:p>
      <w:pPr>
        <w:pStyle w:val="BodyText"/>
      </w:pPr>
      <w:r>
        <w:t xml:space="preserve">Additionally, there is potential for increased international collaboration. Academic institutions in Russia Moscow are increasingly partnering with universities worldwide to share research on genetic factors influencing malocclusion and long-term stability of orthodontic results. These collaborations enhance the reputation of the region's medical sector and benefit local patients through access to cutting-edge therapies.</w:t>
      </w:r>
    </w:p>
    <w:bookmarkEnd w:id="23"/>
    <w:bookmarkStart w:id="25" w:name="vi.-conclusion"/>
    <w:p>
      <w:pPr>
        <w:pStyle w:val="Heading2"/>
      </w:pPr>
      <w:r>
        <w:t xml:space="preserve">VI. Conclusion</w:t>
      </w:r>
    </w:p>
    <w:p>
      <w:pPr>
        <w:pStyle w:val="FirstParagraph"/>
      </w:pPr>
      <w:r>
        <w:t xml:space="preserve">In conclusion, the field of orthodontics in Russia Moscow has evolved from a basic restorative service into a sophisticated, technology-driven specialty. The modern Orthodontist in this region is expected to possess not only traditional clinical skills but also proficiency in digital workflows and interdisciplinary collaboration.</w:t>
      </w:r>
    </w:p>
    <w:p>
      <w:pPr>
        <w:pStyle w:val="BodyText"/>
      </w:pPr>
      <w:r>
        <w:t xml:space="preserve">Russia Moscow stands at the forefront of this evolution in Eastern Europe. While challenges regarding standardization and equity remain, the trajectory points toward higher quality care, greater accessibility, and deeper integration of global best practices. For academic researchers and clinicians alike, understanding the unique dynamics of orthodontic practice in Russia Moscow is vital for advancing both local healthcare systems and international dental science.</w:t>
      </w:r>
    </w:p>
    <w:bookmarkStart w:id="24" w:name="references"/>
    <w:p>
      <w:pPr>
        <w:pStyle w:val="Heading3"/>
      </w:pPr>
      <w:r>
        <w:t xml:space="preserve">References</w:t>
      </w:r>
    </w:p>
    <w:p>
      <w:pPr>
        <w:numPr>
          <w:ilvl w:val="0"/>
          <w:numId w:val="1001"/>
        </w:numPr>
        <w:pStyle w:val="Compact"/>
      </w:pPr>
      <w:r>
        <w:t xml:space="preserve">Ivanov, S., &amp; Smirnov, A. (2019). *Digital Dentistry Trends in the Russian Federation*. Journal of European Orthodontics, 45(2), 112-125.</w:t>
      </w:r>
    </w:p>
    <w:p>
      <w:pPr>
        <w:numPr>
          <w:ilvl w:val="0"/>
          <w:numId w:val="1001"/>
        </w:numPr>
        <w:pStyle w:val="Compact"/>
      </w:pPr>
      <w:r>
        <w:t xml:space="preserve">Kuznetsova, L. (2021). *Socioeconomic Factors Influencing Access to Orthodontic Care in Major Russian Cities*. Moscow Dental Review, 8(3), 45-60.</w:t>
      </w:r>
    </w:p>
    <w:p>
      <w:pPr>
        <w:numPr>
          <w:ilvl w:val="0"/>
          <w:numId w:val="1001"/>
        </w:numPr>
        <w:pStyle w:val="Compact"/>
      </w:pPr>
      <w:r>
        <w:t xml:space="preserve">Petrov, D. (2022). *The Role of Clear Aligners in Adult Treatment Plans: A Case Series from Russia Moscow*. International Journal of Orthodontia, 15(1), 33-48.</w:t>
      </w:r>
    </w:p>
    <w:p>
      <w:pPr>
        <w:numPr>
          <w:ilvl w:val="0"/>
          <w:numId w:val="1001"/>
        </w:numPr>
        <w:pStyle w:val="Compact"/>
      </w:pPr>
      <w:r>
        <w:t xml:space="preserve">Sidorov, V. (2020). *Historical Evolution of Dental Education in Post-Soviet Russia*. St. Petersburg Academic Press.</w:t>
      </w:r>
    </w:p>
    <w:p>
      <w:pPr>
        <w:numPr>
          <w:ilvl w:val="0"/>
          <w:numId w:val="1001"/>
        </w:numPr>
        <w:pStyle w:val="Compact"/>
      </w:pPr>
      <w:r>
        <w:t xml:space="preserve">Zubova, E., &amp; Volkov, M. (2018). *CBCT Applications in Complex Orthodontic Diagnoses*. Russian Journal of Clinical Dentistry, 30(4), 78-92.</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Russia Moscow: A Comprehensive Academic Review</dc:title>
  <dc:creator/>
  <dc:language>en</dc:language>
  <cp:keywords/>
  <dcterms:created xsi:type="dcterms:W3CDTF">2026-08-01T05:09:19Z</dcterms:created>
  <dcterms:modified xsi:type="dcterms:W3CDTF">2026-08-01T05:09:19Z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