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Standards,</w:t>
      </w:r>
      <w:r>
        <w:t xml:space="preserve"> </w:t>
      </w:r>
      <w:r>
        <w:t xml:space="preserve">Cultural</w:t>
      </w:r>
      <w:r>
        <w:t xml:space="preserve"> </w:t>
      </w:r>
      <w:r>
        <w:t xml:space="preserve">Considerations,</w:t>
      </w:r>
      <w:r>
        <w:t xml:space="preserve"> </w:t>
      </w:r>
      <w:r>
        <w:t xml:space="preserve">and</w:t>
      </w:r>
      <w:r>
        <w:t xml:space="preserve"> </w:t>
      </w:r>
      <w:r>
        <w:t xml:space="preserve">Regulatory</w:t>
      </w:r>
      <w:r>
        <w:t xml:space="preserve"> </w:t>
      </w:r>
      <w:r>
        <w:t xml:space="preserve">Frameworks</w:t>
      </w:r>
    </w:p>
    <w:bookmarkStart w:id="30" w:name="X7775cf138dc811d6edd63f0f7c25eaca53e98e5"/>
    <w:p>
      <w:pPr>
        <w:pStyle w:val="Heading1"/>
      </w:pPr>
      <w:r>
        <w:t xml:space="preserve">The Evolution of Orthodontic Practice in Singapore: A Comprehensive Review of Clinical Standards, Cultural Considerations, and Regulatory Frameworks</w:t>
      </w:r>
    </w:p>
    <w:p>
      <w:pPr>
        <w:pStyle w:val="FirstParagraph"/>
      </w:pPr>
      <w:r>
        <w:rPr>
          <w:bCs/>
          <w:b/>
        </w:rPr>
        <w:t xml:space="preserve">Dr. Alan Tan, DDS, MDS (Ortho)</w:t>
      </w:r>
      <w:r>
        <w:br/>
      </w:r>
      <w:r>
        <w:t xml:space="preserve">Department of Dental Surgery,</w:t>
      </w:r>
      <w:r>
        <w:br/>
      </w:r>
      <w:r>
        <w:t xml:space="preserve">National University Dental Centre Singapore</w:t>
      </w:r>
    </w:p>
    <w:bookmarkStart w:id="20" w:name="abstract"/>
    <w:p>
      <w:pPr>
        <w:pStyle w:val="Heading3"/>
      </w:pPr>
      <w:r>
        <w:t xml:space="preserve">Abstract</w:t>
      </w:r>
    </w:p>
    <w:p>
      <w:pPr>
        <w:pStyle w:val="FirstParagraph"/>
      </w:pPr>
      <w:r>
        <w:t xml:space="preserve">This article examines the current landscape of orthodontic care within the unique socio-demographic context of Singapore. As a highly developed nation with a diverse population, Singapore presents distinct challenges and opportunities for specialists in dentistry. This paper analyzes the regulatory framework established by the Ministry of Health (MOH) and private sector bodies, evaluates patient preferences driven by aesthetic demands common in Asian societies, and discusses the integration of digital technology in clinical practice. The study highlights that while</w:t>
      </w:r>
      <w:r>
        <w:t xml:space="preserve"> </w:t>
      </w:r>
      <w:r>
        <w:rPr>
          <w:bCs/>
          <w:b/>
        </w:rPr>
        <w:t xml:space="preserve">Singapore Singapore</w:t>
      </w:r>
      <w:r>
        <w:t xml:space="preserve"> </w:t>
      </w:r>
      <w:r>
        <w:t xml:space="preserve">serves as a regional hub for medical tourism, local practitioners must balance high-volume demands with personalized care. Furthermore, this review underscores the importance of cultural competence when treating a multi-ethnic population across</w:t>
      </w:r>
      <w:r>
        <w:t xml:space="preserve"> </w:t>
      </w:r>
      <w:r>
        <w:rPr>
          <w:bCs/>
          <w:b/>
        </w:rPr>
        <w:t xml:space="preserve">Singapore Singapore</w:t>
      </w:r>
      <w:r>
        <w:t xml:space="preserve">, ensuring that orthodontic interventions are not only clinically effective but also culturally sensitive.</w:t>
      </w:r>
    </w:p>
    <w:p>
      <w:pPr>
        <w:pStyle w:val="BodyText"/>
      </w:pPr>
      <w:r>
        <w:rPr>
          <w:iCs/>
          <w:i/>
        </w:rPr>
        <w:t xml:space="preserve">Keywords:</w:t>
      </w:r>
      <w:r>
        <w:t xml:space="preserve"> </w:t>
      </w:r>
      <w:r>
        <w:t xml:space="preserve">Orthodontist, Singapore, Digital Dentistry, Multicultural Healthcare, Clinical Governance.</w:t>
      </w:r>
    </w:p>
    <w:bookmarkEnd w:id="20"/>
    <w:bookmarkStart w:id="21" w:name="i.-introduction"/>
    <w:p>
      <w:pPr>
        <w:pStyle w:val="Heading2"/>
      </w:pPr>
      <w:r>
        <w:t xml:space="preserve">I. Introduction</w:t>
      </w:r>
    </w:p>
    <w:p>
      <w:pPr>
        <w:pStyle w:val="FirstParagraph"/>
      </w:pPr>
      <w:r>
        <w:t xml:space="preserve">The role of an</w:t>
      </w:r>
      <w:r>
        <w:t xml:space="preserve"> </w:t>
      </w:r>
      <w:r>
        <w:rPr>
          <w:bCs/>
          <w:b/>
        </w:rPr>
        <w:t xml:space="preserve">Orthodontist</w:t>
      </w:r>
      <w:r>
        <w:t xml:space="preserve"> </w:t>
      </w:r>
      <w:r>
        <w:t xml:space="preserve">has evolved significantly over the past three decades. No longer limited to the correction of malocclusion and dental alignment, the modern specialist is expected to provide comprehensive craniofacial guidance that considers aesthetic, functional, and psychosocial outcomes. In</w:t>
      </w:r>
      <w:r>
        <w:t xml:space="preserve"> </w:t>
      </w:r>
      <w:r>
        <w:rPr>
          <w:bCs/>
          <w:b/>
        </w:rPr>
        <w:t xml:space="preserve">Singapore Singapore</w:t>
      </w:r>
      <w:r>
        <w:t xml:space="preserve">, this evolution is accelerated by high literacy rates regarding health care, advanced technological adoption, and a population with increasingly sophisticated expectations for cosmetic dentistry.</w:t>
      </w:r>
    </w:p>
    <w:p>
      <w:pPr>
        <w:pStyle w:val="BodyText"/>
      </w:pPr>
      <w:r>
        <w:t xml:space="preserve">The demographic makeup of</w:t>
      </w:r>
      <w:r>
        <w:t xml:space="preserve"> </w:t>
      </w:r>
      <w:r>
        <w:rPr>
          <w:bCs/>
          <w:b/>
        </w:rPr>
        <w:t xml:space="preserve">Singapore Singapore</w:t>
      </w:r>
      <w:r>
        <w:t xml:space="preserve">, characterized by significant Chinese, Malay, and Indian populations alongside a growing expatriate community, necessitates a nuanced approach to patient communication and treatment planning. An</w:t>
      </w:r>
      <w:r>
        <w:t xml:space="preserve"> </w:t>
      </w:r>
      <w:r>
        <w:rPr>
          <w:bCs/>
          <w:b/>
        </w:rPr>
        <w:t xml:space="preserve">Orthodontist</w:t>
      </w:r>
      <w:r>
        <w:t xml:space="preserve"> </w:t>
      </w:r>
      <w:r>
        <w:t xml:space="preserve">practicing in this region must navigate not only clinical complexities but also the regulatory strictures enforced by national health authorities and the competitive dynamics of a mature healthcare market. This article aims to dissect these layers, providing a holistic view of orthodontic practice in</w:t>
      </w:r>
      <w:r>
        <w:t xml:space="preserve"> </w:t>
      </w:r>
      <w:r>
        <w:rPr>
          <w:bCs/>
          <w:b/>
        </w:rPr>
        <w:t xml:space="preserve">Singapore Singapore</w:t>
      </w:r>
      <w:r>
        <w:t xml:space="preserve">.</w:t>
      </w:r>
    </w:p>
    <w:bookmarkEnd w:id="21"/>
    <w:bookmarkStart w:id="22" w:name="X2ec58d2444aef7162dab805bd133c36d5958855"/>
    <w:p>
      <w:pPr>
        <w:pStyle w:val="Heading2"/>
      </w:pPr>
      <w:r>
        <w:t xml:space="preserve">II. Regulatory Framework and Professional Standards</w:t>
      </w:r>
    </w:p>
    <w:p>
      <w:pPr>
        <w:pStyle w:val="FirstParagraph"/>
      </w:pPr>
      <w:r>
        <w:t xml:space="preserve">In</w:t>
      </w:r>
      <w:r>
        <w:t xml:space="preserve"> </w:t>
      </w:r>
      <w:r>
        <w:rPr>
          <w:bCs/>
          <w:b/>
        </w:rPr>
        <w:t xml:space="preserve">Singapore Singapore</w:t>
      </w:r>
      <w:r>
        <w:t xml:space="preserve">, the practice of dentistry is strictly regulated under the Dentists Act. Specialization in orthodontics is a protected title, meaning only practitioners registered with the Dental Board as specialists may legally identify themselves as an</w:t>
      </w:r>
      <w:r>
        <w:t xml:space="preserve"> </w:t>
      </w:r>
      <w:r>
        <w:rPr>
          <w:bCs/>
          <w:b/>
        </w:rPr>
        <w:t xml:space="preserve">Orthodontist</w:t>
      </w:r>
      <w:r>
        <w:t xml:space="preserve">. This regulatory rigor ensures that patients in</w:t>
      </w:r>
      <w:r>
        <w:t xml:space="preserve"> </w:t>
      </w:r>
      <w:r>
        <w:rPr>
          <w:bCs/>
          <w:b/>
        </w:rPr>
        <w:t xml:space="preserve">Singapore Singapore</w:t>
      </w:r>
      <w:r>
        <w:t xml:space="preserve"> </w:t>
      </w:r>
      <w:r>
        <w:t xml:space="preserve">receive care from individuals who have undergone rigorous postgraduate training, typically involving a three-year full-time residency program accredited by the National University of Singapore (NUS) or the National Dental Centre Singapore (NDCS).</w:t>
      </w:r>
    </w:p>
    <w:p>
      <w:pPr>
        <w:pStyle w:val="BodyText"/>
      </w:pPr>
      <w:r>
        <w:t xml:space="preserve">The Ministry of Health (MOH) sets stringent standards for clinical governance. For an</w:t>
      </w:r>
      <w:r>
        <w:t xml:space="preserve"> </w:t>
      </w:r>
      <w:r>
        <w:rPr>
          <w:bCs/>
          <w:b/>
        </w:rPr>
        <w:t xml:space="preserve">Orthodontist</w:t>
      </w:r>
      <w:r>
        <w:t xml:space="preserve">, this means adhering to strict infection control protocols, maintaining detailed electronic health records, and engaging in continuous professional development. The unique healthcare ecosystem in</w:t>
      </w:r>
      <w:r>
        <w:t xml:space="preserve"> </w:t>
      </w:r>
      <w:r>
        <w:rPr>
          <w:bCs/>
          <w:b/>
        </w:rPr>
        <w:t xml:space="preserve">Singapore Singapore</w:t>
      </w:r>
      <w:r>
        <w:t xml:space="preserve">, which blends public sector affordability with private sector premium services, requires practitioners to be adept at navigating insurance schemes and government subsidies for specific conditions. This duality influences how an</w:t>
      </w:r>
      <w:r>
        <w:t xml:space="preserve"> </w:t>
      </w:r>
      <w:r>
        <w:rPr>
          <w:bCs/>
          <w:b/>
        </w:rPr>
        <w:t xml:space="preserve">Orthodontist</w:t>
      </w:r>
      <w:r>
        <w:t xml:space="preserve"> </w:t>
      </w:r>
      <w:r>
        <w:t xml:space="preserve">approaches case acceptance and treatment financing.</w:t>
      </w:r>
    </w:p>
    <w:bookmarkEnd w:id="22"/>
    <w:bookmarkStart w:id="25" w:name="X997d9f8d7ec81e3b358f2b13e1b2c5d943a39cb"/>
    <w:p>
      <w:pPr>
        <w:pStyle w:val="Heading2"/>
      </w:pPr>
      <w:r>
        <w:t xml:space="preserve">III. Cultural Considerations in Patient Care</w:t>
      </w:r>
    </w:p>
    <w:p>
      <w:pPr>
        <w:pStyle w:val="FirstParagraph"/>
      </w:pPr>
      <w:r>
        <w:t xml:space="preserve">A critical aspect of practicing as an</w:t>
      </w:r>
      <w:r>
        <w:t xml:space="preserve"> </w:t>
      </w:r>
      <w:r>
        <w:rPr>
          <w:bCs/>
          <w:b/>
        </w:rPr>
        <w:t xml:space="preserve">Orthodontist</w:t>
      </w:r>
      <w:r>
        <w:t xml:space="preserve"> </w:t>
      </w:r>
      <w:r>
        <w:t xml:space="preserve">in</w:t>
      </w:r>
      <w:r>
        <w:t xml:space="preserve"> </w:t>
      </w:r>
      <w:r>
        <w:rPr>
          <w:bCs/>
          <w:b/>
        </w:rPr>
        <w:t xml:space="preserve">Singapore Singapore</w:t>
      </w:r>
    </w:p>
    <w:bookmarkStart w:id="23" w:name="X60de1bac83ad910cd676a8073d2415816278313"/>
    <w:p>
      <w:pPr>
        <w:pStyle w:val="Heading3"/>
      </w:pPr>
      <w:r>
        <w:t xml:space="preserve">Aesthetic Preferences in Asian Populations</w:t>
      </w:r>
    </w:p>
    <w:p>
      <w:pPr>
        <w:pStyle w:val="FirstParagraph"/>
      </w:pPr>
      <w:r>
        <w:t xml:space="preserve">In many East Asian communities within</w:t>
      </w:r>
      <w:r>
        <w:t xml:space="preserve"> </w:t>
      </w:r>
      <w:r>
        <w:rPr>
          <w:bCs/>
          <w:b/>
        </w:rPr>
        <w:t xml:space="preserve">Singapore Singapore</w:t>
      </w:r>
      <w:r>
        <w:t xml:space="preserve">, there is a pronounced emphasis on facial harmony and the "V-line" jaw contour. An</w:t>
      </w:r>
      <w:r>
        <w:t xml:space="preserve"> </w:t>
      </w:r>
      <w:r>
        <w:rPr>
          <w:bCs/>
          <w:b/>
        </w:rPr>
        <w:t xml:space="preserve">Orthodontist</w:t>
      </w:r>
      <w:r>
        <w:t xml:space="preserve"> </w:t>
      </w:r>
      <w:r>
        <w:t xml:space="preserve">must be aware that patients may prioritize overjet reduction or midline correction not just for function, but for perceived aesthetic improvement in profile. Cultural sensitivity involves understanding that some patients may prefer more aggressive extraction protocols to achieve retraction, while others may opt for non-extraction approaches using temporary anchorage devices (TADs) to preserve facial fullness.</w:t>
      </w:r>
    </w:p>
    <w:bookmarkEnd w:id="23"/>
    <w:bookmarkStart w:id="24" w:name="communication-and-trust"/>
    <w:p>
      <w:pPr>
        <w:pStyle w:val="Heading3"/>
      </w:pPr>
      <w:r>
        <w:t xml:space="preserve">Communication and Trust</w:t>
      </w:r>
    </w:p>
    <w:p>
      <w:pPr>
        <w:pStyle w:val="FirstParagraph"/>
      </w:pPr>
      <w:r>
        <w:t xml:space="preserve">In the context of</w:t>
      </w:r>
      <w:r>
        <w:t xml:space="preserve"> </w:t>
      </w:r>
      <w:r>
        <w:rPr>
          <w:bCs/>
          <w:b/>
        </w:rPr>
        <w:t xml:space="preserve">Singapore Singapore</w:t>
      </w:r>
      <w:r>
        <w:t xml:space="preserve">, trust is paramount. Patients often rely on word-of-mouth referrals within tight-knit community networks. An effective</w:t>
      </w:r>
      <w:r>
        <w:t xml:space="preserve"> </w:t>
      </w:r>
      <w:r>
        <w:rPr>
          <w:bCs/>
          <w:b/>
        </w:rPr>
        <w:t xml:space="preserve">Orthodontist</w:t>
      </w:r>
      <w:r>
        <w:t xml:space="preserve"> </w:t>
      </w:r>
      <w:r>
        <w:t xml:space="preserve">must communicate clearly in multiple languages, as English, Mandarin, Malay, and Tamil are commonly spoken. Miscommunication regarding treatment duration or appliance care can lead to dissatisfaction. Therefore, the ability of an</w:t>
      </w:r>
      <w:r>
        <w:t xml:space="preserve"> </w:t>
      </w:r>
      <w:r>
        <w:rPr>
          <w:bCs/>
          <w:b/>
        </w:rPr>
        <w:t xml:space="preserve">Orthodontist</w:t>
      </w:r>
      <w:r>
        <w:t xml:space="preserve"> </w:t>
      </w:r>
      <w:r>
        <w:t xml:space="preserve">to provide culturally appropriate education is as vital as their clinical skill.</w:t>
      </w:r>
    </w:p>
    <w:bookmarkEnd w:id="24"/>
    <w:bookmarkEnd w:id="25"/>
    <w:bookmarkStart w:id="26" w:name="X7bbef81e72f88f40afd33818409548f3ca626a4"/>
    <w:p>
      <w:pPr>
        <w:pStyle w:val="Heading2"/>
      </w:pPr>
      <w:r>
        <w:t xml:space="preserve">IV. Technological Integration and Innovation</w:t>
      </w:r>
    </w:p>
    <w:p>
      <w:pPr>
        <w:pStyle w:val="FirstParagraph"/>
      </w:pPr>
      <w:r>
        <w:rPr>
          <w:bCs/>
          <w:b/>
        </w:rPr>
        <w:t xml:space="preserve">Singapore Singapore</w:t>
      </w:r>
      <w:r>
        <w:t xml:space="preserve">Orthodontist in this region is among the highest in Asia. Intraoral scanners have largely replaced traditional impression materials, offering greater comfort and precision for patients.</w:t>
      </w:r>
    </w:p>
    <w:p>
      <w:pPr>
        <w:pStyle w:val="BodyText"/>
      </w:pPr>
      <w:r>
        <w:t xml:space="preserve">The rise of clear aligner therapy has been particularly transformative. While global brands dominate the market, local</w:t>
      </w:r>
      <w:r>
        <w:t xml:space="preserve"> </w:t>
      </w:r>
      <w:r>
        <w:rPr>
          <w:bCs/>
          <w:b/>
        </w:rPr>
        <w:t xml:space="preserve">Orthodontist</w:t>
      </w:r>
      <w:r>
        <w:t xml:space="preserve">s in</w:t>
      </w:r>
      <w:r>
        <w:t xml:space="preserve"> </w:t>
      </w:r>
      <w:r>
        <w:rPr>
          <w:bCs/>
          <w:b/>
        </w:rPr>
        <w:t xml:space="preserve">Singapore Singapore</w:t>
      </w:r>
      <w:r>
        <w:t xml:space="preserve"> </w:t>
      </w:r>
      <w:r>
        <w:t xml:space="preserve">are increasingly utilizing hybrid approaches that combine aligners with fixed appliances for complex cases involving severe skeletal discrepancies. This technological agility allows practitioners to offer treatments with shorter appointment times—a critical factor for the busy urban population of</w:t>
      </w:r>
      <w:r>
        <w:t xml:space="preserve"> </w:t>
      </w:r>
      <w:r>
        <w:rPr>
          <w:bCs/>
          <w:b/>
        </w:rPr>
        <w:t xml:space="preserve">Singapore Singapore</w:t>
      </w:r>
      <w:r>
        <w:t xml:space="preserve">.</w:t>
      </w:r>
    </w:p>
    <w:p>
      <w:pPr>
        <w:pStyle w:val="BodyText"/>
      </w:pPr>
      <w:r>
        <w:t xml:space="preserve">Furthermore, the implementation of AI-driven treatment planning software enables an</w:t>
      </w:r>
      <w:r>
        <w:t xml:space="preserve"> </w:t>
      </w:r>
      <w:r>
        <w:rPr>
          <w:bCs/>
          <w:b/>
        </w:rPr>
        <w:t xml:space="preserve">Orthodontist</w:t>
      </w:r>
      <w:r>
        <w:t xml:space="preserve"> </w:t>
      </w:r>
      <w:r>
        <w:t xml:space="preserve">to predict outcomes with greater accuracy. In a competitive market like</w:t>
      </w:r>
      <w:r>
        <w:t xml:space="preserve"> </w:t>
      </w:r>
      <w:r>
        <w:rPr>
          <w:bCs/>
          <w:b/>
        </w:rPr>
        <w:t xml:space="preserve">Singapore Singapore</w:t>
      </w:r>
      <w:r>
        <w:t xml:space="preserve">, showcasing these digital capabilities is essential for patient confidence and practice differentiation.</w:t>
      </w:r>
    </w:p>
    <w:bookmarkEnd w:id="26"/>
    <w:bookmarkStart w:id="27" w:name="v.-challenges-and-future-directions"/>
    <w:p>
      <w:pPr>
        <w:pStyle w:val="Heading2"/>
      </w:pPr>
      <w:r>
        <w:t xml:space="preserve">V. Challenges and Future Directions</w:t>
      </w:r>
    </w:p>
    <w:p>
      <w:pPr>
        <w:pStyle w:val="FirstParagraph"/>
      </w:pPr>
      <w:r>
        <w:t xml:space="preserve">Despite advancements, challenges remain. One significant issue is the disparity in access to orthodontic care between public housing areas (HDB towns) and private clinics in</w:t>
      </w:r>
      <w:r>
        <w:t xml:space="preserve"> </w:t>
      </w:r>
      <w:r>
        <w:rPr>
          <w:bCs/>
          <w:b/>
        </w:rPr>
        <w:t xml:space="preserve">Singapore Singapore</w:t>
      </w:r>
      <w:r>
        <w:t xml:space="preserve">. While subsidized care exists for children with severe functional needs, many adults seeking cosmetic correction face high out-of-pocket costs. An ethical</w:t>
      </w:r>
      <w:r>
        <w:t xml:space="preserve"> </w:t>
      </w:r>
      <w:r>
        <w:rPr>
          <w:bCs/>
          <w:b/>
        </w:rPr>
        <w:t xml:space="preserve">Orthodontist</w:t>
      </w:r>
      <w:r>
        <w:t xml:space="preserve"> </w:t>
      </w:r>
      <w:r>
        <w:t xml:space="preserve">must advocate for equitable access while maintaining financial viability.</w:t>
      </w:r>
    </w:p>
    <w:p>
      <w:pPr>
        <w:pStyle w:val="BodyText"/>
      </w:pPr>
      <w:r>
        <w:t xml:space="preserve">Additionally, the rising prevalence of sleep-disordered breathing among younger populations in</w:t>
      </w:r>
      <w:r>
        <w:t xml:space="preserve"> </w:t>
      </w:r>
      <w:r>
        <w:rPr>
          <w:bCs/>
          <w:b/>
        </w:rPr>
        <w:t xml:space="preserve">Singapore Singapore</w:t>
      </w:r>
      <w:r>
        <w:t xml:space="preserve"> </w:t>
      </w:r>
      <w:r>
        <w:t xml:space="preserve">is expanding the scope of orthodontic practice. Future</w:t>
      </w:r>
      <w:r>
        <w:t xml:space="preserve"> </w:t>
      </w:r>
      <w:r>
        <w:rPr>
          <w:bCs/>
          <w:b/>
        </w:rPr>
        <w:t xml:space="preserve">Orthodontist</w:t>
      </w:r>
      <w:r>
        <w:t xml:space="preserve">s will need to integrate airway assessment into routine screenings, adopting a holistic approach to craniofacial growth.</w:t>
      </w:r>
    </w:p>
    <w:bookmarkEnd w:id="27"/>
    <w:bookmarkStart w:id="28" w:name="vi.-conclusion"/>
    <w:p>
      <w:pPr>
        <w:pStyle w:val="Heading2"/>
      </w:pPr>
      <w:r>
        <w:t xml:space="preserve">VI. Conclusion</w:t>
      </w:r>
    </w:p>
    <w:p>
      <w:pPr>
        <w:pStyle w:val="FirstParagraph"/>
      </w:pPr>
      <w:r>
        <w:t xml:space="preserve">In conclusion, the profession of an</w:t>
      </w:r>
      <w:r>
        <w:t xml:space="preserve"> </w:t>
      </w:r>
      <w:r>
        <w:rPr>
          <w:bCs/>
          <w:b/>
        </w:rPr>
        <w:t xml:space="preserve">Orthodontist</w:t>
      </w:r>
      <w:r>
        <w:t xml:space="preserve"> </w:t>
      </w:r>
      <w:r>
        <w:t xml:space="preserve">in</w:t>
      </w:r>
    </w:p>
    <w:p>
      <w:pPr>
        <w:pStyle w:val="BodyText"/>
      </w:pPr>
      <w:r>
        <w:t xml:space="preserve">Singapore SingaporeSingapore Singapore requires practitioners to be not only skilled clinicians but also adept communicators and culturally competent care providers.</w:t>
      </w:r>
    </w:p>
    <w:p>
      <w:pPr>
        <w:pStyle w:val="BodyText"/>
      </w:pPr>
      <w:r>
        <w:t xml:space="preserve">The future of orthodontics in this region lies in the continued integration of digital diagnostics, personalized treatment plans that respect aesthetic preferences, and a commitment to ethical practice within a regulated framework. As</w:t>
      </w:r>
      <w:r>
        <w:t xml:space="preserve"> </w:t>
      </w:r>
      <w:r>
        <w:rPr>
          <w:bCs/>
          <w:b/>
        </w:rPr>
        <w:t xml:space="preserve">Singapore Singapore</w:t>
      </w:r>
      <w:r>
        <w:t xml:space="preserve"> </w:t>
      </w:r>
      <w:r>
        <w:t xml:space="preserve">continues to position itself as a leading medical hub, the role of the specialized</w:t>
      </w:r>
    </w:p>
    <w:p>
      <w:pPr>
        <w:pStyle w:val="BodyText"/>
      </w:pPr>
      <w:r>
        <w:t xml:space="preserve">Orthodontist will be pivotal in shaping oral health outcomes for its diverse population.</w:t>
      </w:r>
    </w:p>
    <w:bookmarkEnd w:id="28"/>
    <w:bookmarkStart w:id="29" w:name="vii.-references"/>
    <w:p>
      <w:pPr>
        <w:pStyle w:val="Heading2"/>
      </w:pPr>
      <w:r>
        <w:t xml:space="preserve">VII. References</w:t>
      </w:r>
    </w:p>
    <w:p>
      <w:pPr>
        <w:numPr>
          <w:ilvl w:val="0"/>
          <w:numId w:val="1001"/>
        </w:numPr>
        <w:pStyle w:val="Compact"/>
      </w:pPr>
      <w:r>
        <w:t xml:space="preserve">Singapore Dental Council. (2023). *Code of Professional Conduct and Ethics*. Singapore: Ministry of Health.</w:t>
      </w:r>
    </w:p>
    <w:p>
      <w:pPr>
        <w:numPr>
          <w:ilvl w:val="0"/>
          <w:numId w:val="1001"/>
        </w:numPr>
        <w:pStyle w:val="Compact"/>
      </w:pPr>
      <w:r>
        <w:t xml:space="preserve">Tan, K., &amp; Lee, S. (2021). "Cultural Perspectives on Orthodontic Aesthetics in Southeast Asia." *Journal of Asian Orthodontics*, 14(2), 45-58.</w:t>
      </w:r>
    </w:p>
    <w:p>
      <w:pPr>
        <w:numPr>
          <w:ilvl w:val="0"/>
          <w:numId w:val="1001"/>
        </w:numPr>
        <w:pStyle w:val="Compact"/>
      </w:pPr>
      <w:r>
        <w:t xml:space="preserve">National Dental Centre Singapore. (2022). *Annual Report on Specialist Training and Accreditation*. Singapore: NDCS.</w:t>
      </w:r>
    </w:p>
    <w:p>
      <w:pPr>
        <w:numPr>
          <w:ilvl w:val="0"/>
          <w:numId w:val="1001"/>
        </w:numPr>
        <w:pStyle w:val="Compact"/>
      </w:pPr>
      <w:r>
        <w:t xml:space="preserve">Goh, P., &amp; Wong, B. (2019). "The Impact of Digital Scanning on Patient Compliance in Urban Settings." *International Journal of Orthodontic Rehabilitation*, 7(4), 112-120.</w:t>
      </w:r>
    </w:p>
    <w:p>
      <w:pPr>
        <w:numPr>
          <w:ilvl w:val="0"/>
          <w:numId w:val="1001"/>
        </w:numPr>
        <w:pStyle w:val="Compact"/>
      </w:pPr>
      <w:r>
        <w:t xml:space="preserve">American Association of Orthodontists. (2023). *Global Market Trends: Asia-Pacific Region*. St. Louis, MO: AAO.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Singapore: A Comprehensive Review of Clinical Standards, Cultural Considerations, and Regulatory Frameworks</dc:title>
  <dc:creator/>
  <cp:keywords/>
  <dcterms:created xsi:type="dcterms:W3CDTF">2026-07-30T03:57:04Z</dcterms:created>
  <dcterms:modified xsi:type="dcterms:W3CDTF">2026-07-30T03:57:04Z</dcterms:modified>
</cp:coreProperties>
</file>

<file path=docProps/custom.xml><?xml version="1.0" encoding="utf-8"?>
<Properties xmlns="http://schemas.openxmlformats.org/officeDocument/2006/custom-properties" xmlns:vt="http://schemas.openxmlformats.org/officeDocument/2006/docPropsVTypes"/>
</file>