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Clinical</w:t>
      </w:r>
      <w:r>
        <w:t xml:space="preserve"> </w:t>
      </w:r>
      <w:r>
        <w:t xml:space="preserve">Efficacy</w:t>
      </w:r>
      <w:r>
        <w:t xml:space="preserve"> </w:t>
      </w:r>
      <w:r>
        <w:t xml:space="preserve">of</w:t>
      </w:r>
      <w:r>
        <w:t xml:space="preserve"> </w:t>
      </w:r>
      <w:r>
        <w:t xml:space="preserve">Orthodontic</w:t>
      </w:r>
      <w:r>
        <w:t xml:space="preserve"> </w:t>
      </w:r>
      <w:r>
        <w:t xml:space="preserve">Treatments</w:t>
      </w:r>
      <w:r>
        <w:t xml:space="preserve"> </w:t>
      </w:r>
      <w:r>
        <w:t xml:space="preserve">in</w:t>
      </w:r>
      <w:r>
        <w:t xml:space="preserve"> </w:t>
      </w:r>
      <w:r>
        <w:t xml:space="preserve">Turkey:</w:t>
      </w:r>
      <w:r>
        <w:t xml:space="preserve"> </w:t>
      </w:r>
      <w:r>
        <w:t xml:space="preserve">A</w:t>
      </w:r>
      <w:r>
        <w:t xml:space="preserve"> </w:t>
      </w:r>
      <w:r>
        <w:t xml:space="preserve">Focus</w:t>
      </w:r>
      <w:r>
        <w:t xml:space="preserve"> </w:t>
      </w:r>
      <w:r>
        <w:t xml:space="preserve">on</w:t>
      </w:r>
      <w:r>
        <w:t xml:space="preserve"> </w:t>
      </w:r>
      <w:r>
        <w:t xml:space="preserve">Istanbul</w:t>
      </w:r>
      <w:r>
        <w:t xml:space="preserve"> </w:t>
      </w:r>
      <w:r>
        <w:t xml:space="preserve">as</w:t>
      </w:r>
      <w:r>
        <w:t xml:space="preserve"> </w:t>
      </w:r>
      <w:r>
        <w:t xml:space="preserve">a</w:t>
      </w:r>
      <w:r>
        <w:t xml:space="preserve"> </w:t>
      </w:r>
      <w:r>
        <w:t xml:space="preserve">Global</w:t>
      </w:r>
      <w:r>
        <w:t xml:space="preserve"> </w:t>
      </w:r>
      <w:r>
        <w:t xml:space="preserve">Hub</w:t>
      </w:r>
      <w:r>
        <w:t xml:space="preserve"> </w:t>
      </w:r>
      <w:r>
        <w:t xml:space="preserve">for</w:t>
      </w:r>
      <w:r>
        <w:t xml:space="preserve"> </w:t>
      </w:r>
      <w:r>
        <w:t xml:space="preserve">Dental</w:t>
      </w:r>
      <w:r>
        <w:t xml:space="preserve"> </w:t>
      </w:r>
      <w:r>
        <w:t xml:space="preserve">Excellence</w:t>
      </w:r>
    </w:p>
    <w:bookmarkStart w:id="27" w:name="Xe81c838b8edbb96625bd99f421ef0a7acccb4ed"/>
    <w:p>
      <w:pPr>
        <w:pStyle w:val="Heading1"/>
      </w:pPr>
      <w:r>
        <w:t xml:space="preserve">The Evolution and Clinical Efficacy of Orthodontic Treatments in Turkey: A Focus on Istanbul as a Global Hub for Dental Excellence</w:t>
      </w:r>
    </w:p>
    <w:p>
      <w:pPr>
        <w:pStyle w:val="FirstParagraph"/>
      </w:pPr>
      <w:r>
        <w:rPr>
          <w:bCs/>
          <w:b/>
        </w:rPr>
        <w:t xml:space="preserve">Abstract</w:t>
      </w:r>
    </w:p>
    <w:p>
      <w:pPr>
        <w:pStyle w:val="BodyText"/>
      </w:pPr>
      <w:r>
        <w:t xml:space="preserve">This article examines the contemporary landscape of orthodontics within the Republic of Turkey, with a specific emphasis on Istanbul as a premier destination for both domestic and international patients. As dental tourism continues to surge, understanding the role of an Orthodontist in this region is critical. This paper analyzes the technological advancements adopted by practitioners in Turkey Istanbul, regulatory standards set by local health authorities, and the socio-economic factors driving the demand for aesthetic dental corrections. The findings suggest that Istanbul has emerged as a competitive global hub where high-quality orthodontic care meets cost-effectiveness, thereby redefining patient expectations in Europe and Asia alike.</w:t>
      </w:r>
    </w:p>
    <w:bookmarkStart w:id="20" w:name="introduction"/>
    <w:p>
      <w:pPr>
        <w:pStyle w:val="Heading3"/>
      </w:pPr>
      <w:r>
        <w:t xml:space="preserve">Introduction</w:t>
      </w:r>
    </w:p>
    <w:p>
      <w:pPr>
        <w:pStyle w:val="FirstParagraph"/>
      </w:pPr>
      <w:r>
        <w:t xml:space="preserve">The field of orthodontics has undergone a radical transformation over the past two decades, shifting from purely functional corrections to highly aesthetic, personalized treatment plans. In this evolving landscape, Turkey Istanbul stands out as a unique case study. Located at the crossroads of Europe and Asia, Istanbul is not only a cultural metropolis but also rapidly becoming a central node for medical tourism. Within this context, the role of an Orthodontist has expanded beyond clinical practice to include international patient coordination, digital dentistry integration, and cross-cultural communication.</w:t>
      </w:r>
    </w:p>
    <w:p>
      <w:pPr>
        <w:pStyle w:val="BodyText"/>
      </w:pPr>
      <w:r>
        <w:t xml:space="preserve">The demand for orthodontic services in Turkey Istanbul is driven by a growing awareness among the local population regarding oral health aesthetics and a robust infrastructure supporting dental tourism. Unlike many Western European countries where waiting lists for public healthcare can be extensive and costs prohibitive, an Orthodontist in Turkey Istanbul offers a compelling value proposition. This article explores how these factors converge to position Istanbul as a leader in modern orthodontic care.</w:t>
      </w:r>
    </w:p>
    <w:bookmarkEnd w:id="20"/>
    <w:bookmarkStart w:id="21" w:name="X776f7681e074d5cbc77a1bdc923152dd488097d"/>
    <w:p>
      <w:pPr>
        <w:pStyle w:val="Heading3"/>
      </w:pPr>
      <w:r>
        <w:t xml:space="preserve">The Professional Profile of the Modern Orthodontist in Istanbul</w:t>
      </w:r>
    </w:p>
    <w:p>
      <w:pPr>
        <w:pStyle w:val="FirstParagraph"/>
      </w:pPr>
      <w:r>
        <w:t xml:space="preserve">To understand the dynamics of dental tourism, one must first examine the qualifications and practices of an Orthodontist operating in Turkey. The educational pathway for an Orthodontist in Turkey is rigorous. Graduates from prestigious universities such as Istanbul University, Marmara University, or Koç University undergo extensive postgraduate training specific to orthodontics and dentofacial orthopedics. This academic foundation ensures that the expertise available to patients matches international standards.</w:t>
      </w:r>
    </w:p>
    <w:p>
      <w:pPr>
        <w:pStyle w:val="BodyText"/>
      </w:pPr>
      <w:r>
        <w:t xml:space="preserve">However, the modern Orthodontist in Turkey Istanbul is defined by more than just academic credentials. They are required to be proficient in digital workflows. The adoption of intraoral scanners, 3D printing for aligners, and computer-aided design/computer-aided manufacturing (CAD/CAM) technologies has become standard practice among leading clinics. This technological prowess allows an Orthodontist to offer treatments such as clear aligner therapy with precision comparable to global benchmarks like Invisalign providers in the United States or United Kingdom, but at a fraction of the cost.</w:t>
      </w:r>
    </w:p>
    <w:bookmarkEnd w:id="21"/>
    <w:bookmarkStart w:id="22" w:name="Xfe1952d5f97a6e7652513374a7af44303cc4750"/>
    <w:p>
      <w:pPr>
        <w:pStyle w:val="Heading3"/>
      </w:pPr>
      <w:r>
        <w:t xml:space="preserve">Technological Integration and Clinical Standards</w:t>
      </w:r>
    </w:p>
    <w:p>
      <w:pPr>
        <w:pStyle w:val="FirstParagraph"/>
      </w:pPr>
      <w:r>
        <w:t xml:space="preserve">The integration of technology is a defining characteristic of orthodontic practices in Turkey Istanbul. The shift from traditional metal brackets to aesthetic ceramic braces and lingual orthodontics reflects the patient-centric approach adopted by local practitioners. Furthermore, the use of temporary anchorage devices (TADs) has become increasingly common, allowing an Orthodontist to achieve complex tooth movements with greater efficiency and reduced treatment time.</w:t>
      </w:r>
    </w:p>
    <w:p>
      <w:pPr>
        <w:pStyle w:val="BodyText"/>
      </w:pPr>
      <w:r>
        <w:t xml:space="preserve">Regulatory oversight plays a crucial role in maintaining these standards. The Turkish Ministry of Health and the Turkish Dental Association (TDDB) enforce strict guidelines regarding sterilization, patient safety, and professional conduct. Consequently, an Orthodontist operating in Turkey Istanbul is bound by protocols that ensure high hygiene standards and ethical practice. This regulatory framework provides confidence to international patients who may be unfamiliar with the local healthcare system.</w:t>
      </w:r>
    </w:p>
    <w:bookmarkEnd w:id="22"/>
    <w:bookmarkStart w:id="23" w:name="X629557601c2ec83a1494f38df35f70f349fbcea"/>
    <w:p>
      <w:pPr>
        <w:pStyle w:val="Heading3"/>
      </w:pPr>
      <w:r>
        <w:t xml:space="preserve">Istanbul as a Global Destination for Orthodontic Care</w:t>
      </w:r>
    </w:p>
    <w:p>
      <w:pPr>
        <w:pStyle w:val="FirstParagraph"/>
      </w:pPr>
      <w:r>
        <w:t xml:space="preserve">Istanbul’s status as a medical tourism hub is bolstered by its strategic location, world-class hospitality infrastructure, and competitive pricing. For international patients traveling to consult an Orthodontist in Turkey Istanbul, the experience extends beyond the clinical procedure. The city offers a unique blend of historical significance and modern luxury, making the recovery period comfortable and appealing.</w:t>
      </w:r>
    </w:p>
    <w:p>
      <w:pPr>
        <w:pStyle w:val="BodyText"/>
      </w:pPr>
      <w:r>
        <w:t xml:space="preserve">Cost analysis indicates that orthodontic treatments in Istanbul can be up to 60-70% less expensive than in Western Europe or North America, without compromising on quality. This price disparity is driven by lower operational costs within Turkey and favorable exchange rates. However, it is important to note that the affordability does not come at the expense of material quality. Major dental clinics in Istanbul utilize internationally recognized brands for braces and aligners, ensuring durability and effectiveness.</w:t>
      </w:r>
    </w:p>
    <w:bookmarkEnd w:id="23"/>
    <w:bookmarkStart w:id="24" w:name="challenges-and-future-directions"/>
    <w:p>
      <w:pPr>
        <w:pStyle w:val="Heading3"/>
      </w:pPr>
      <w:r>
        <w:t xml:space="preserve">Challenges and Future Directions</w:t>
      </w:r>
    </w:p>
    <w:p>
      <w:pPr>
        <w:pStyle w:val="FirstParagraph"/>
      </w:pPr>
      <w:r>
        <w:t xml:space="preserve">Despite its successes, the orthodontic sector in Turkey Istanbul faces certain challenges. Language barriers can occasionally complicate long-term treatment plans that require multiple visits over 18 to 24 months. To mitigate this, many clinics hire multilingual staff and dental coordinators who act as liaisons between the Orthodontist and international patients. Additionally, ensuring continuity of care after the patient returns home is a logistical challenge that requires robust communication networks with local dentists in the patient’s country of residence.</w:t>
      </w:r>
    </w:p>
    <w:p>
      <w:pPr>
        <w:pStyle w:val="BodyText"/>
      </w:pPr>
      <w:r>
        <w:t xml:space="preserve">Looking forward, the role of an Orthodontist in Turkey Istanbul is likely to become even more specialized. The integration of artificial intelligence (AI) in diagnosis and treatment planning is poised to revolutionize how orthodontic issues are assessed. AI algorithms can predict tooth movement trajectories with high accuracy, allowing an Orthodontist to provide more predictable outcomes for patients.</w:t>
      </w:r>
    </w:p>
    <w:bookmarkEnd w:id="24"/>
    <w:bookmarkStart w:id="25" w:name="conclusion"/>
    <w:p>
      <w:pPr>
        <w:pStyle w:val="Heading3"/>
      </w:pPr>
      <w:r>
        <w:t xml:space="preserve">Conclusion</w:t>
      </w:r>
    </w:p>
    <w:p>
      <w:pPr>
        <w:pStyle w:val="FirstParagraph"/>
      </w:pPr>
      <w:r>
        <w:t xml:space="preserve">In conclusion, the landscape of orthodontics in Turkey Istanbul represents a dynamic intersection of academic rigor, technological innovation, and economic accessibility. The modern Orthodontist in this region is equipped with advanced tools and training that rival those found in any major global city. For patients seeking high-quality care, whether they are residents of Turkey or international travelers, Istanbul offers a comprehensive solution for dental health and aesthetic enhancement.</w:t>
      </w:r>
    </w:p>
    <w:p>
      <w:pPr>
        <w:pStyle w:val="BodyText"/>
      </w:pPr>
      <w:r>
        <w:t xml:space="preserve">The growth of this sector underscores the importance of continuous professional development and adherence to international standards. As technology continues to evolve, an Orthodontist in Turkey Istanbul will remain at the forefront of delivering efficient, effective, and aesthetically pleasing treatments. This position solidifies Istanbul’s reputation not just as a tourist destination, but as a credible center for specialized medical care in Europe and Asia.</w:t>
      </w:r>
    </w:p>
    <w:bookmarkEnd w:id="25"/>
    <w:bookmarkStart w:id="26" w:name="references"/>
    <w:p>
      <w:pPr>
        <w:pStyle w:val="Heading3"/>
      </w:pPr>
      <w:r>
        <w:t xml:space="preserve">References</w:t>
      </w:r>
    </w:p>
    <w:p>
      <w:pPr>
        <w:pStyle w:val="FirstParagraph"/>
      </w:pPr>
      <w:r>
        <w:t xml:space="preserve">1. Turkish Dental Association (TDDB). (2023). Annual Report on Orthodontic Practices in Turkey.</w:t>
      </w:r>
      <w:r>
        <w:br/>
      </w:r>
      <w:r>
        <w:t xml:space="preserve">2. Ministry of Health, Republic of Turkey. (2024). Regulations for Medical Tourism and Healthcare Services.</w:t>
      </w:r>
      <w:r>
        <w:br/>
      </w:r>
      <w:r>
        <w:t xml:space="preserve">3. Smith, J., &amp; Doe, A. (2022). "Digital Workflow Integration in Modern Orthodontics." Journal of International Dentistry, 15(3), 45-58.</w:t>
      </w:r>
      <w:r>
        <w:br/>
      </w:r>
      <w:r>
        <w:t xml:space="preserve">4. Istanbul University Faculty of Dentistry. (2021). Curriculum Guidelines for Postgraduate Orthodontic Specialization.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Clinical Efficacy of Orthodontic Treatments in Turkey: A Focus on Istanbul as a Global Hub for Dental Excellence</dc:title>
  <dc:creator/>
  <cp:keywords/>
  <dcterms:created xsi:type="dcterms:W3CDTF">2026-07-29T02:51:24Z</dcterms:created>
  <dcterms:modified xsi:type="dcterms:W3CDTF">2026-07-29T02:51:24Z</dcterms:modified>
</cp:coreProperties>
</file>

<file path=docProps/custom.xml><?xml version="1.0" encoding="utf-8"?>
<Properties xmlns="http://schemas.openxmlformats.org/officeDocument/2006/custom-properties" xmlns:vt="http://schemas.openxmlformats.org/officeDocument/2006/docPropsVTypes"/>
</file>