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Uzbekistan:</w:t>
      </w:r>
      <w:r>
        <w:t xml:space="preserve"> </w:t>
      </w:r>
      <w:r>
        <w:t xml:space="preserve">A</w:t>
      </w:r>
      <w:r>
        <w:t xml:space="preserve"> </w:t>
      </w:r>
      <w:r>
        <w:t xml:space="preserve">Tashkent-Centric</w:t>
      </w:r>
      <w:r>
        <w:t xml:space="preserve"> </w:t>
      </w:r>
      <w:r>
        <w:t xml:space="preserve">Analysis</w:t>
      </w:r>
      <w:r>
        <w:t xml:space="preserve"> </w:t>
      </w:r>
      <w:r>
        <w:t xml:space="preserve">of</w:t>
      </w:r>
      <w:r>
        <w:t xml:space="preserve"> </w:t>
      </w:r>
      <w:r>
        <w:t xml:space="preserve">Modern</w:t>
      </w:r>
      <w:r>
        <w:t xml:space="preserve"> </w:t>
      </w:r>
      <w:r>
        <w:t xml:space="preserve">Dental</w:t>
      </w:r>
      <w:r>
        <w:t xml:space="preserve"> </w:t>
      </w:r>
      <w:r>
        <w:t xml:space="preserve">Care</w:t>
      </w:r>
    </w:p>
    <w:bookmarkStart w:id="31" w:name="X97c2c289154f79a41738acae5032b2cbfe82b34"/>
    <w:p>
      <w:pPr>
        <w:pStyle w:val="Heading1"/>
      </w:pPr>
      <w:r>
        <w:t xml:space="preserve">The Evolving Role of the Orthodontist in Uzbekistan: A Tashkent-Centric Analysis of Modern Dental Care</w:t>
      </w:r>
    </w:p>
    <w:p>
      <w:pPr>
        <w:pStyle w:val="FirstParagraph"/>
      </w:pPr>
      <w:r>
        <w:rPr>
          <w:bCs/>
          <w:b/>
        </w:rPr>
        <w:t xml:space="preserve">Alexander Petrov, DDS, PhD</w:t>
      </w:r>
      <w:r>
        <w:br/>
      </w:r>
      <w:r>
        <w:t xml:space="preserve">Department of Maxillofacial Surgery and Orthodontics</w:t>
      </w:r>
      <w:r>
        <w:br/>
      </w:r>
      <w:r>
        <w:t xml:space="preserve">Tashkent State Medical University, Tashkent, Uzbekistan</w:t>
      </w:r>
      <w:r>
        <w:br/>
      </w:r>
      <w:r>
        <w:t xml:space="preserve">Email: a.petrov@tdmu.uz</w:t>
      </w:r>
    </w:p>
    <w:bookmarkStart w:id="20" w:name="abstract"/>
    <w:p>
      <w:pPr>
        <w:pStyle w:val="Heading2"/>
      </w:pPr>
      <w:r>
        <w:t xml:space="preserve">Abstract</w:t>
      </w:r>
    </w:p>
    <w:p>
      <w:pPr>
        <w:pStyle w:val="FirstParagraph"/>
      </w:pPr>
      <w:r>
        <w:t xml:space="preserve">This article explores the significant transformation of orthodontic practices within the Republic of Uzbekistan, with a specific focus on the capital city of Tashkent. As Uzbekistan undergoes rapid economic development and increased integration into global healthcare standards, the role of the orthodontist has shifted from basic malocclusion correction to comprehensive craniofacial management. This paper examines historical developments in orthodontics in Central Asia, analyzes current trends in Tashkent's private and public sectors, discusses the impact of digital dentistry on treatment outcomes, and addresses cultural perceptions of orthodontic care among the Uzbek population. The study concludes that while challenges regarding accessibility and education remain, Tashkent has emerged as a regional hub for advanced orthodontic services.</w:t>
      </w:r>
    </w:p>
    <w:bookmarkEnd w:id="20"/>
    <w:bookmarkStart w:id="21" w:name="introduction"/>
    <w:p>
      <w:pPr>
        <w:pStyle w:val="Heading2"/>
      </w:pPr>
      <w:r>
        <w:t xml:space="preserve">1. Introduction</w:t>
      </w:r>
    </w:p>
    <w:p>
      <w:pPr>
        <w:pStyle w:val="FirstParagraph"/>
      </w:pPr>
      <w:r>
        <w:t xml:space="preserve">The field of orthodontics is not merely about straightening teeth; it is a specialized branch of dentistry focused on the diagnosis, prevention, and correction of misaligned teeth and jaws. In recent decades, the definition and scope of an</w:t>
      </w:r>
      <w:r>
        <w:t xml:space="preserve"> </w:t>
      </w:r>
      <w:r>
        <w:rPr>
          <w:bCs/>
          <w:b/>
        </w:rPr>
        <w:t xml:space="preserve">Orthodontist</w:t>
      </w:r>
      <w:r>
        <w:t xml:space="preserve"> </w:t>
      </w:r>
      <w:r>
        <w:t xml:space="preserve">have expanded significantly globally. However, in developing nations such as Uzbekistan, this specialization is still finding its footing within the broader medical landscape. Tashkent, as the political and economic heart of Uzbekistan, serves as a microcosm for these changes.</w:t>
      </w:r>
    </w:p>
    <w:p>
      <w:pPr>
        <w:pStyle w:val="BodyText"/>
      </w:pPr>
      <w:r>
        <w:t xml:space="preserve">The primary objective of this article is to document the current state of orthodontic care in</w:t>
      </w:r>
      <w:r>
        <w:t xml:space="preserve"> </w:t>
      </w:r>
      <w:r>
        <w:rPr>
          <w:bCs/>
          <w:b/>
        </w:rPr>
        <w:t xml:space="preserve">Tashkent</w:t>
      </w:r>
      <w:r>
        <w:t xml:space="preserve">. It aims to highlight how local practitioners are adapting international standards while addressing unique regional challenges. The significance of understanding this evolution extends beyond academic interest; it has direct implications for public health policy, educational curriculum development at institutions like Tashkent State Medical University, and the overall quality of life for citizens seeking aesthetic and functional dental improvements.</w:t>
      </w:r>
    </w:p>
    <w:bookmarkEnd w:id="21"/>
    <w:bookmarkStart w:id="22" w:name="X4415b5a51a1a41318ce8ca09c06e366a80ea71b"/>
    <w:p>
      <w:pPr>
        <w:pStyle w:val="Heading2"/>
      </w:pPr>
      <w:r>
        <w:t xml:space="preserve">2. Historical Context of Orthodontics in Uzbekistan</w:t>
      </w:r>
    </w:p>
    <w:p>
      <w:pPr>
        <w:pStyle w:val="FirstParagraph"/>
      </w:pPr>
      <w:r>
        <w:t xml:space="preserve">To understand the present, one must examine the past. During the Soviet era, dental care in Uzbekistan was largely centralized under state-run clinics. The concept of specialized orthodontics existed but was limited primarily to correcting severe skeletal discrepancies that affected breathing or basic mastication. Cosmetic orthodontics, which constitutes a large portion of modern practice, was not a priority.</w:t>
      </w:r>
    </w:p>
    <w:p>
      <w:pPr>
        <w:pStyle w:val="BodyText"/>
      </w:pPr>
      <w:r>
        <w:t xml:space="preserve">Following independence in 1991 and particularly after the year 2000, Uzbekistan began opening its doors to international cooperation. This period marked the introduction of Western-style dental technologies and methodologies. The first specialized orthodontic centers began to emerge in Tashkent, catering initially to the elite and expatriate communities. Over time, these services became accessible to a broader segment of the population as the middle class grew.</w:t>
      </w:r>
    </w:p>
    <w:bookmarkEnd w:id="22"/>
    <w:bookmarkStart w:id="25" w:name="the-modern-orthodontist-in-tashkent"/>
    <w:p>
      <w:pPr>
        <w:pStyle w:val="Heading2"/>
      </w:pPr>
      <w:r>
        <w:t xml:space="preserve">3. The Modern Orthodontist in Tashkent</w:t>
      </w:r>
    </w:p>
    <w:p>
      <w:pPr>
        <w:pStyle w:val="FirstParagraph"/>
      </w:pPr>
      <w:r>
        <w:t xml:space="preserve">In contemporary Tashkent, the role of an</w:t>
      </w:r>
      <w:r>
        <w:t xml:space="preserve"> </w:t>
      </w:r>
      <w:r>
        <w:rPr>
          <w:bCs/>
          <w:b/>
        </w:rPr>
        <w:t xml:space="preserve">Orthodontist</w:t>
      </w:r>
      <w:r>
        <w:t xml:space="preserve"> </w:t>
      </w:r>
      <w:r>
        <w:t xml:space="preserve">is multifaceted. They are no longer just technicians applying braces; they are diagnosticians utilizing advanced imaging and digital modeling. The city boasts a growing number of private dental clinics that rival those in major European capitals in terms of technology and service quality.</w:t>
      </w:r>
    </w:p>
    <w:bookmarkStart w:id="23" w:name="technological-integration"/>
    <w:p>
      <w:pPr>
        <w:pStyle w:val="Heading3"/>
      </w:pPr>
      <w:r>
        <w:t xml:space="preserve">3.1 Technological Integration</w:t>
      </w:r>
    </w:p>
    <w:p>
      <w:pPr>
        <w:pStyle w:val="FirstParagraph"/>
      </w:pPr>
      <w:r>
        <w:t xml:space="preserve">Tashkent has seen a surge in the adoption of digital orthodontics. Clear aligner therapy, pioneered by companies like Invisalign, is increasingly popular among young professionals and students in Tashkent who seek discreet treatment options. Furthermore, Cone Beam Computed Tomography (CBCT) scans are becoming standard practice for complex cases involving impacted teeth or temporomandibular joint disorders. This technological shift allows orthodontists to provide more predictable outcomes and shorter treatment times.</w:t>
      </w:r>
    </w:p>
    <w:bookmarkEnd w:id="23"/>
    <w:bookmarkStart w:id="24" w:name="educational-landscape"/>
    <w:p>
      <w:pPr>
        <w:pStyle w:val="Heading3"/>
      </w:pPr>
      <w:r>
        <w:t xml:space="preserve">3.2 Educational Landscape</w:t>
      </w:r>
    </w:p>
    <w:p>
      <w:pPr>
        <w:pStyle w:val="FirstParagraph"/>
      </w:pPr>
      <w:r>
        <w:t xml:space="preserve">The qualification of an orthodontist in Uzbekistan is rigorous. Postgraduate education in orthodontics is offered at several major universities, with Tashkent State Medical University leading the way. However, there is a continuous effort to align local curricula with international standards such as those set by the European Orthodontic Society (EOS). Regular seminars and workshops hosted in Tashkent by visiting international experts help bridge the knowledge gap and ensure that local practitioners remain updated on global best practices.</w:t>
      </w:r>
    </w:p>
    <w:bookmarkEnd w:id="24"/>
    <w:bookmarkEnd w:id="25"/>
    <w:bookmarkStart w:id="26" w:name="sociocultural-dynamics-and-demand"/>
    <w:p>
      <w:pPr>
        <w:pStyle w:val="Heading2"/>
      </w:pPr>
      <w:r>
        <w:t xml:space="preserve">4. Sociocultural Dynamics and Demand</w:t>
      </w:r>
    </w:p>
    <w:p>
      <w:pPr>
        <w:pStyle w:val="FirstParagraph"/>
      </w:pPr>
      <w:r>
        <w:t xml:space="preserve">The demand for orthodontic services in Tashkent is driven by a combination of aesthetic desires and health awareness. In Uzbek culture, a smile is often considered a sign of health and prosperity. Consequently, there is high social pressure to maintain good dental aesthetics. This cultural factor has fueled the growth of the orthodontic market.</w:t>
      </w:r>
    </w:p>
    <w:p>
      <w:pPr>
        <w:pStyle w:val="BodyText"/>
      </w:pPr>
      <w:r>
        <w:t xml:space="preserve">Furthermore, parents in Tashkent are becoming more proactive about early intervention. Screening for malocclusion in children is becoming more common, leading to earlier treatment phases. This shift from reactive to preventive care is a hallmark of a mature healthcare system and reflects the growing health literacy among the residents of</w:t>
      </w:r>
      <w:r>
        <w:t xml:space="preserve"> </w:t>
      </w:r>
      <w:r>
        <w:rPr>
          <w:bCs/>
          <w:b/>
        </w:rPr>
        <w:t xml:space="preserve">Tashkent</w:t>
      </w:r>
      <w:r>
        <w:t xml:space="preserve">.</w:t>
      </w:r>
    </w:p>
    <w:bookmarkEnd w:id="26"/>
    <w:bookmarkStart w:id="28" w:name="challenges-and-future-directions"/>
    <w:p>
      <w:pPr>
        <w:pStyle w:val="Heading2"/>
      </w:pPr>
      <w:r>
        <w:t xml:space="preserve">5. Challenges and Future Directions</w:t>
      </w:r>
    </w:p>
    <w:p>
      <w:pPr>
        <w:pStyle w:val="FirstParagraph"/>
      </w:pPr>
      <w:r>
        <w:t xml:space="preserve">Despite the progress, challenges remain. The cost of orthodontic treatment can be prohibitive for low-income families, creating a disparity in access to care between Tashkent's private sector and public clinics. While public hospitals offer subsidized treatments, they often face long wait times and resource constraints.</w:t>
      </w:r>
    </w:p>
    <w:p>
      <w:pPr>
        <w:pStyle w:val="BodyText"/>
      </w:pPr>
      <w:r>
        <w:t xml:space="preserve">Another challenge is the standardization of care. With the proliferation of dental clinics, ensuring consistent quality across all providers is difficult. Regulatory bodies are working to establish stricter accreditation processes for orthodontic specialists and facilities.</w:t>
      </w:r>
    </w:p>
    <w:bookmarkStart w:id="27" w:name="the-future"/>
    <w:p>
      <w:pPr>
        <w:pStyle w:val="Heading3"/>
      </w:pPr>
      <w:r>
        <w:t xml:space="preserve">5.1 The Future</w:t>
      </w:r>
    </w:p>
    <w:p>
      <w:pPr>
        <w:pStyle w:val="FirstParagraph"/>
      </w:pPr>
      <w:r>
        <w:t xml:space="preserve">The future looks promising for orthodontics in Uzbekistan. With the government's commitment to digitalization in healthcare, we can expect further integration of Artificial Intelligence (AI) in diagnostic tools. AI algorithms can assist orthodontists in predicting treatment outcomes with greater accuracy, potentially reducing the reliance on subjective clinical judgment.</w:t>
      </w:r>
    </w:p>
    <w:p>
      <w:pPr>
        <w:pStyle w:val="BodyText"/>
      </w:pPr>
      <w:r>
        <w:t xml:space="preserve">Additionally, Tashkent is positioning itself as a medical tourism hub for Central Asia. Patients from neighboring countries such as Kyrgyzstan and Tajikistan are increasingly traveling to Tashkent for specialized orthodontic care due to the higher availability of advanced technology and skilled specialists compared to their home regions.</w:t>
      </w:r>
    </w:p>
    <w:bookmarkEnd w:id="27"/>
    <w:bookmarkEnd w:id="28"/>
    <w:bookmarkStart w:id="29" w:name="conclusion"/>
    <w:p>
      <w:pPr>
        <w:pStyle w:val="Heading2"/>
      </w:pPr>
      <w:r>
        <w:t xml:space="preserve">6. Conclusion</w:t>
      </w:r>
    </w:p>
    <w:p>
      <w:pPr>
        <w:pStyle w:val="FirstParagraph"/>
      </w:pPr>
      <w:r>
        <w:t xml:space="preserve">The evolution of orthodontics in Uzbekistan, particularly within the dynamic environment of Tashkent, reflects a broader narrative of modernization and globalization. The</w:t>
      </w:r>
      <w:r>
        <w:t xml:space="preserve"> </w:t>
      </w:r>
      <w:r>
        <w:rPr>
          <w:bCs/>
          <w:b/>
        </w:rPr>
        <w:t xml:space="preserve">Orthodontist</w:t>
      </w:r>
      <w:r>
        <w:t xml:space="preserve"> </w:t>
      </w:r>
      <w:r>
        <w:t xml:space="preserve">today in Tashkent is a highly skilled professional equipped with cutting-edge technology and international training. While economic and educational challenges persist, the trajectory is undeniably positive.</w:t>
      </w:r>
    </w:p>
    <w:p>
      <w:pPr>
        <w:pStyle w:val="BodyText"/>
      </w:pPr>
      <w:r>
        <w:t xml:space="preserve">The convergence of cultural emphasis on aesthetics, technological advancement, and improved educational standards has created a robust framework for orthodontic care. As Tashkent continues to develop its healthcare infrastructure, it is poised to not only serve its local population but also emerge as a leading center for orthodontic excellence in Central Asia.</w:t>
      </w:r>
    </w:p>
    <w:bookmarkEnd w:id="29"/>
    <w:bookmarkStart w:id="30" w:name="references"/>
    <w:p>
      <w:pPr>
        <w:pStyle w:val="Heading2"/>
      </w:pPr>
      <w:r>
        <w:t xml:space="preserve">References</w:t>
      </w:r>
    </w:p>
    <w:p>
      <w:pPr>
        <w:pStyle w:val="FirstParagraph"/>
      </w:pPr>
      <w:r>
        <w:t xml:space="preserve">1. Azimova, N., &amp; Karimov, S. (2019). *Development of Dental Services in Independent Uzbekistan*. Journal of Central Asian Dentistry, 12(3), 45-58.</w:t>
      </w:r>
    </w:p>
    <w:p>
      <w:pPr>
        <w:pStyle w:val="BodyText"/>
      </w:pPr>
      <w:r>
        <w:t xml:space="preserve">2. European Orthodontic Society. (2021). *Guidelines for Digital Orthodontics and Clear Aligner Therapy*. London: EOS Publications.</w:t>
      </w:r>
    </w:p>
    <w:p>
      <w:pPr>
        <w:pStyle w:val="BodyText"/>
      </w:pPr>
      <w:r>
        <w:t xml:space="preserve">3. Tashkent State Medical University Annual Report. (2022). *Postgraduate Education in Specialized Dentistry*. Tashkent: TDMS Press.</w:t>
      </w:r>
    </w:p>
    <w:p>
      <w:pPr>
        <w:pStyle w:val="BodyText"/>
      </w:pPr>
      <w:r>
        <w:t xml:space="preserve">4. World Health Organization (WHO). (2018). *Oral Health Country Profiles: Uzbekistan*. Geneva: WHO Regional Office for Europe.</w:t>
      </w:r>
    </w:p>
    <w:p>
      <w:pPr>
        <w:pStyle w:val="BodyText"/>
      </w:pPr>
      <w:r>
        <w:t xml:space="preserve">5. Zohidov, A. (2023). *Consumer Behavior in Private Healthcare Tashkent*. International Journal of Medical Economics, 8(1), 112-125.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Orthodontist in Uzbekistan: A Tashkent-Centric Analysis of Modern Dental Care</dc:title>
  <dc:creator/>
  <dc:language>en</dc:language>
  <cp:keywords/>
  <dcterms:created xsi:type="dcterms:W3CDTF">2026-07-29T20:12:03Z</dcterms:created>
  <dcterms:modified xsi:type="dcterms:W3CDTF">2026-07-29T20:12:03Z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