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Tehran,</w:t>
      </w:r>
      <w:r>
        <w:t xml:space="preserve"> </w:t>
      </w:r>
      <w:r>
        <w:t xml:space="preserve">Iran</w:t>
      </w:r>
    </w:p>
    <w:p>
      <w:pPr>
        <w:pStyle w:val="FirstParagraph"/>
      </w:pPr>
      <w:r>
        <w:t xml:space="preserve">```html</w:t>
      </w:r>
    </w:p>
    <w:bookmarkStart w:id="34" w:name="Xc789f79c4342ac9cd3c94df86af50e500e9489f"/>
    <w:p>
      <w:pPr>
        <w:pStyle w:val="Heading1"/>
      </w:pPr>
      <w:r>
        <w:t xml:space="preserve">The Role and Evolution of the Paramedic Profession in Tehran, Iran</w:t>
      </w:r>
      <w:r>
        <w:br/>
      </w:r>
      <w:r>
        <w:t xml:space="preserve">Challenges, Opportunities, and Future Directions</w:t>
      </w:r>
    </w:p>
    <w:p>
      <w:pPr>
        <w:pStyle w:val="FirstParagraph"/>
      </w:pPr>
      <w:r>
        <w:rPr>
          <w:bCs/>
          <w:b/>
        </w:rPr>
        <w:t xml:space="preserve">[Author Name Placeholder]</w:t>
      </w:r>
      <w:r>
        <w:br/>
      </w:r>
      <w:r>
        <w:t xml:space="preserve">Department of Emergency Medicine, [University Name Placeholder], Tehran, Iran</w:t>
      </w:r>
    </w:p>
    <w:p>
      <w:pPr>
        <w:pStyle w:val="BodyText"/>
      </w:pPr>
      <w:r>
        <w:rPr>
          <w:bCs/>
          <w:b/>
        </w:rPr>
        <w:t xml:space="preserve">Abstract</w:t>
      </w:r>
      <w:r>
        <w:br/>
      </w:r>
      <w:r>
        <w:br/>
      </w:r>
      <w:r>
        <w:t xml:space="preserve">The emergency medical services (EMS) system in Tehran, the capital city of Iran, faces unique logistical and demographic challenges due to its high population density and complex urban infrastructure. This article examines the critical role of the paramedic profession within this context. It explores the historical development of EMS training in Iran, specifically focusing on Tehran University of Medical Sciences and other affiliated institutions. The paper analyzes current curricula, scope of practice issues, and the impact of technological integration on pre-hospital care in Tehran. Furthermore, it discusses socio-cultural factors influencing patient interactions by paramedics in this metropolitan area. The study concludes with recommendations for policy reforms to enhance the status, training standards, and operational efficiency of paramedics in Iran's largest healthcare hub.</w:t>
      </w:r>
    </w:p>
    <w:bookmarkStart w:id="20" w:name="introduction"/>
    <w:p>
      <w:pPr>
        <w:pStyle w:val="Heading2"/>
      </w:pPr>
      <w:r>
        <w:t xml:space="preserve">1. Introduction</w:t>
      </w:r>
    </w:p>
    <w:p>
      <w:pPr>
        <w:pStyle w:val="FirstParagraph"/>
      </w:pPr>
      <w:r>
        <w:t xml:space="preserve">The modern concept of Emergency Medical Services (EMS) has evolved significantly over the past few decades globally. In Iran, this evolution has been particularly pronounced in Tehran, a metropolis with a population exceeding nine million people. The paramedic profession stands at the forefront of pre-hospital emergency care in this region. Unlike many Western countries where paramedics have operated for several decades, Iran’s systematic approach to training and deploying paramedics is relatively recent but rapidly maturing.</w:t>
      </w:r>
    </w:p>
    <w:p>
      <w:pPr>
        <w:pStyle w:val="BodyText"/>
      </w:pPr>
      <w:r>
        <w:t xml:space="preserve">In Tehran, the urgency of EMS provision is compounded by traffic congestion, high rates of trauma accidents, and a diverse demographic mix requiring culturally competent care. The paramedic in Tehran is not merely a transporter of patients but often serves as the first point of contact for advanced life support (ALS) in critical situations. Understanding the specific dynamics of this profession within Iran’s healthcare framework is essential for improving public health outcomes.</w:t>
      </w:r>
    </w:p>
    <w:bookmarkEnd w:id="20"/>
    <w:bookmarkStart w:id="23" w:name="X1e461654da3f4464c5fa25996192a8d81fa2128"/>
    <w:p>
      <w:pPr>
        <w:pStyle w:val="Heading2"/>
      </w:pPr>
      <w:r>
        <w:t xml:space="preserve">2. Historical Context and Educational Framework</w:t>
      </w:r>
    </w:p>
    <w:bookmarkStart w:id="21" w:name="development-in-iran"/>
    <w:p>
      <w:pPr>
        <w:pStyle w:val="Heading3"/>
      </w:pPr>
      <w:r>
        <w:t xml:space="preserve">2.1 Development in Iran</w:t>
      </w:r>
    </w:p>
    <w:p>
      <w:pPr>
        <w:pStyle w:val="FirstParagraph"/>
      </w:pPr>
      <w:r>
        <w:t xml:space="preserve">The establishment of a formal EMS system in Iran began gaining momentum in the 1990s, with Tehran serving as the pilot site for many national initiatives. The Ministry of Health and Medical Education (MOHME) played a pivotal role in standardizing education. Initially, care was provided by drivers and basic first-aid responders. However, recognizing the need for higher competency levels led to the integration of paramedic science into university curricula.</w:t>
      </w:r>
    </w:p>
    <w:bookmarkEnd w:id="21"/>
    <w:bookmarkStart w:id="22" w:name="academic-standards"/>
    <w:p>
      <w:pPr>
        <w:pStyle w:val="Heading3"/>
      </w:pPr>
      <w:r>
        <w:t xml:space="preserve">2.2 Academic Standards</w:t>
      </w:r>
    </w:p>
    <w:p>
      <w:pPr>
        <w:pStyle w:val="FirstParagraph"/>
      </w:pPr>
      <w:r>
        <w:t xml:space="preserve">In Iran Tehran, the primary institution responsible for producing high-quality paramedics is Tehran University of Medical Sciences (TUMS). The academic pathway typically involves a Bachelor of Science (B.Sc.) in Emergency Medicine Technology. This rigorous four-year program covers anatomy, physiology, pharmacology, trauma management, and internal medicine. More recently master’s degree programs have been introduced to foster specialization in critical care transport and disaster management.</w:t>
      </w:r>
    </w:p>
    <w:p>
      <w:pPr>
        <w:pStyle w:val="BodyText"/>
      </w:pPr>
      <w:r>
        <w:t xml:space="preserve">The curriculum in Tehran emphasizes both theoretical knowledge and practical skills through extensive clinical rotations in major teaching hospitals such as Shariati Hospital and Imam Khomeini Hospital. These institutions serve as the backbone of medical education in Iran, ensuring that paramedics are exposed to a wide variety of pathological conditions common in urban settings.</w:t>
      </w:r>
    </w:p>
    <w:bookmarkEnd w:id="22"/>
    <w:bookmarkEnd w:id="23"/>
    <w:bookmarkStart w:id="24" w:name="scope-of-practice-and-clinical-autonomy"/>
    <w:p>
      <w:pPr>
        <w:pStyle w:val="Heading2"/>
      </w:pPr>
      <w:r>
        <w:t xml:space="preserve">3. Scope of Practice and Clinical Autonomy</w:t>
      </w:r>
    </w:p>
    <w:p>
      <w:pPr>
        <w:pStyle w:val="FirstParagraph"/>
      </w:pPr>
      <w:r>
        <w:t xml:space="preserve">A defining characteristic of the paramedic profession in Tehran is its evolving scope of practice. Historically, pre-hospital providers were limited to basic life support (BLS) functions such as CPR, oxygen administration, and spinal immobilization. However, recent regulatory changes by the Iranian Council for Medical Education have expanded these duties.</w:t>
      </w:r>
    </w:p>
    <w:p>
      <w:pPr>
        <w:pStyle w:val="BodyText"/>
      </w:pPr>
      <w:r>
        <w:t xml:space="preserve">Currently certified paramedics in Tehran are authorized to perform advanced procedures including intravenous (IV) access, endotracheal intubation in specific protocols, and the administration of various medications such as epinephrine, atropine, and analgesics. This expansion aims to reduce the "golden hour" mortality rate by allowing interventions closer to the time of injury.</w:t>
      </w:r>
    </w:p>
    <w:p>
      <w:pPr>
        <w:pStyle w:val="BodyText"/>
      </w:pPr>
      <w:r>
        <w:t xml:space="preserve">Despite these advancements, there remains ongoing debate regarding clinical autonomy. In many emergency situations in Tehran, paramedics operate with a high degree of independence due to long response times and communication delays with receiving physicians. This necessitates strong decision-making skills and robust clinical guidelines tailored to the Iranian context.</w:t>
      </w:r>
    </w:p>
    <w:bookmarkEnd w:id="24"/>
    <w:bookmarkStart w:id="28" w:name="operational-challenges-in-tehran"/>
    <w:p>
      <w:pPr>
        <w:pStyle w:val="Heading2"/>
      </w:pPr>
      <w:r>
        <w:t xml:space="preserve">4. Operational Challenges in Tehran</w:t>
      </w:r>
    </w:p>
    <w:bookmarkStart w:id="25" w:name="traffic-and-infrastructure"/>
    <w:p>
      <w:pPr>
        <w:pStyle w:val="Heading3"/>
      </w:pPr>
      <w:r>
        <w:t xml:space="preserve">4.1 Traffic and Infrastructure</w:t>
      </w:r>
    </w:p>
    <w:p>
      <w:pPr>
        <w:pStyle w:val="FirstParagraph"/>
      </w:pPr>
      <w:r>
        <w:t xml:space="preserve">Tehran’s traffic congestion is one of the most significant impediments to effective EMS delivery. Paramedics frequently encounter delays that compromise patient prognosis, particularly in cardiac arrest and stroke cases. While specialized lanes for emergency vehicles exist, their enforcement and utilization vary across districts.</w:t>
      </w:r>
    </w:p>
    <w:bookmarkEnd w:id="25"/>
    <w:bookmarkStart w:id="26" w:name="resource-allocation"/>
    <w:p>
      <w:pPr>
        <w:pStyle w:val="Heading3"/>
      </w:pPr>
      <w:r>
        <w:t xml:space="preserve">4.2 Resource Allocation</w:t>
      </w:r>
    </w:p>
    <w:p>
      <w:pPr>
        <w:pStyle w:val="FirstParagraph"/>
      </w:pPr>
      <w:r>
        <w:t xml:space="preserve">The distribution of ambulances and paramedic crews across Tehran’s diverse neighborhoods is uneven. Affluent central districts may have better coverage compared to peripheral areas where population density is high but infrastructure is less developed. This disparity affects the equity of healthcare access for all residents.</w:t>
      </w:r>
    </w:p>
    <w:bookmarkEnd w:id="26"/>
    <w:bookmarkStart w:id="27" w:name="psychological-stress"/>
    <w:p>
      <w:pPr>
        <w:pStyle w:val="Heading3"/>
      </w:pPr>
      <w:r>
        <w:t xml:space="preserve">4.3 Psychological Stress</w:t>
      </w:r>
    </w:p>
    <w:p>
      <w:pPr>
        <w:pStyle w:val="FirstParagraph"/>
      </w:pPr>
      <w:r>
        <w:t xml:space="preserve">Paramedics in Tehran face substantial occupational stress, including exposure to traumatic incidents, long working hours, and public scrutiny. Studies conducted within Iranian medical communities highlight rising rates of burnout among EMS personnel. Addressing mental health support is becoming an integral part of professional development discussions in Iran.</w:t>
      </w:r>
    </w:p>
    <w:bookmarkEnd w:id="27"/>
    <w:bookmarkEnd w:id="28"/>
    <w:bookmarkStart w:id="29" w:name="technology-and-innovation"/>
    <w:p>
      <w:pPr>
        <w:pStyle w:val="Heading2"/>
      </w:pPr>
      <w:r>
        <w:t xml:space="preserve">5. Technology and Innovation</w:t>
      </w:r>
    </w:p>
    <w:p>
      <w:pPr>
        <w:pStyle w:val="FirstParagraph"/>
      </w:pPr>
      <w:r>
        <w:t xml:space="preserve">The integration of technology into pre-hospital care in Tehran has accelerated in recent years. The implementation of Computer-Aided Dispatch (CAD) systems allows for more efficient routing of ambulances based on real-time traffic data. Additionally, telemedicine initiatives are being piloted, enabling paramedics to consult with specialists in Tehran’s major hospitals while en route.</w:t>
      </w:r>
    </w:p>
    <w:p>
      <w:pPr>
        <w:pStyle w:val="BodyText"/>
      </w:pPr>
      <w:r>
        <w:t xml:space="preserve">Furthermore, the use of mobile health applications connects patients directly to EMS services via smartphones. While this increases accessibility for some demographics, it also raises concerns about false alarms and resource misuse. Paramedics are increasingly trained to handle digital triage systems alongside traditional assessment techniques.</w:t>
      </w:r>
    </w:p>
    <w:bookmarkEnd w:id="29"/>
    <w:bookmarkStart w:id="30" w:name="socio-cultural-dynamics"/>
    <w:p>
      <w:pPr>
        <w:pStyle w:val="Heading2"/>
      </w:pPr>
      <w:r>
        <w:t xml:space="preserve">6. Socio-Cultural Dynamics</w:t>
      </w:r>
    </w:p>
    <w:p>
      <w:pPr>
        <w:pStyle w:val="FirstParagraph"/>
      </w:pPr>
      <w:r>
        <w:t xml:space="preserve">Cultural competence is vital for paramedics working in Tehran’s multicultural environment. Iran is home to various ethnic groups, including Persians, Azeris, Kurds, and Lurs. Paramedics must navigate linguistic barriers and cultural norms regarding gender interactions during physical examinations. For instance, female patients may prefer female paramedics or drivers when possible.</w:t>
      </w:r>
    </w:p>
    <w:p>
      <w:pPr>
        <w:pStyle w:val="BodyText"/>
      </w:pPr>
      <w:r>
        <w:t xml:space="preserve">Educational programs in Iran Tehran now incorporate modules on medical ethics and cross-cultural communication to prepare students for these realities. Respect for patient dignity while providing urgent care is a core value emphasized throughout the training process.</w:t>
      </w:r>
    </w:p>
    <w:bookmarkEnd w:id="30"/>
    <w:bookmarkStart w:id="31" w:name="future-directions-and-recommendations"/>
    <w:p>
      <w:pPr>
        <w:pStyle w:val="Heading2"/>
      </w:pPr>
      <w:r>
        <w:t xml:space="preserve">7. Future Directions and Recommendations</w:t>
      </w:r>
    </w:p>
    <w:p>
      <w:pPr>
        <w:pStyle w:val="FirstParagraph"/>
      </w:pPr>
      <w:r>
        <w:t xml:space="preserve">To further enhance the paramedic profession in Iran Tehran, several strategic steps are recommended:</w:t>
      </w:r>
    </w:p>
    <w:p>
      <w:pPr>
        <w:numPr>
          <w:ilvl w:val="0"/>
          <w:numId w:val="1001"/>
        </w:numPr>
        <w:pStyle w:val="Compact"/>
      </w:pPr>
      <w:r>
        <w:rPr>
          <w:bCs/>
          <w:b/>
        </w:rPr>
        <w:t xml:space="preserve">Advanced Certification Programs:</w:t>
      </w:r>
      <w:r>
        <w:t xml:space="preserve"> </w:t>
      </w:r>
      <w:r>
        <w:t xml:space="preserve">Develop specialized certification tracks for critical care transport and aeromedical services to meet the needs of Tehran’s expanding healthcare network.</w:t>
      </w:r>
    </w:p>
    <w:p>
      <w:pPr>
        <w:numPr>
          <w:ilvl w:val="0"/>
          <w:numId w:val="1001"/>
        </w:numPr>
        <w:pStyle w:val="Compact"/>
      </w:pPr>
      <w:r>
        <w:rPr>
          <w:bCs/>
          <w:b/>
        </w:rPr>
        <w:t xml:space="preserve">Traffic Policy Reform:</w:t>
      </w:r>
      <w:r>
        <w:t xml:space="preserve"> </w:t>
      </w:r>
      <w:r>
        <w:t xml:space="preserve">Collaborate with city planners to enforce stricter emergency vehicle priority systems and invest in drone-based delivery of defibrillators in congested areas.</w:t>
      </w:r>
    </w:p>
    <w:p>
      <w:pPr>
        <w:numPr>
          <w:ilvl w:val="0"/>
          <w:numId w:val="1001"/>
        </w:numPr>
        <w:pStyle w:val="Compact"/>
      </w:pPr>
      <w:r>
        <w:rPr>
          <w:bCs/>
          <w:b/>
        </w:rPr>
        <w:t xml:space="preserve">Mental Health Support:</w:t>
      </w:r>
      <w:r>
        <w:t xml:space="preserve"> </w:t>
      </w:r>
      <w:r>
        <w:t xml:space="preserve">Establish dedicated counseling services for EMS personnel within the Iranian healthcare system to mitigate burnout.</w:t>
      </w:r>
    </w:p>
    <w:p>
      <w:pPr>
        <w:numPr>
          <w:ilvl w:val="0"/>
          <w:numId w:val="1001"/>
        </w:numPr>
        <w:pStyle w:val="Compact"/>
      </w:pPr>
      <w:r>
        <w:rPr>
          <w:bCs/>
          <w:b/>
        </w:rPr>
        <w:t xml:space="preserve">International Collaboration:</w:t>
      </w:r>
      <w:r>
        <w:t xml:space="preserve"> </w:t>
      </w:r>
      <w:r>
        <w:t xml:space="preserve">Foster partnerships with international EMS organizations to adopt best practices and benchmark performance metrics against global standards.</w:t>
      </w:r>
    </w:p>
    <w:bookmarkEnd w:id="31"/>
    <w:bookmarkStart w:id="32" w:name="conclusion"/>
    <w:p>
      <w:pPr>
        <w:pStyle w:val="Heading2"/>
      </w:pPr>
      <w:r>
        <w:t xml:space="preserve">8. Conclusion</w:t>
      </w:r>
    </w:p>
    <w:p>
      <w:pPr>
        <w:pStyle w:val="FirstParagraph"/>
      </w:pPr>
      <w:r>
        <w:t xml:space="preserve">The paramedic profession in Tehran, Iran, represents a dynamic and evolving field within the national healthcare system. While challenges related to infrastructure, resource distribution, and occupational stress persist, significant progress has been made in education scope of practice expansion through technological integration.</w:t>
      </w:r>
    </w:p>
    <w:p>
      <w:pPr>
        <w:pStyle w:val="BodyText"/>
      </w:pPr>
      <w:r>
        <w:t xml:space="preserve">As Tehran continues to grow as a modern metropolis it is imperative that policymakers academic institutions and healthcare administrators prioritize the development of this vital workforce. By investing in comprehensive training supportive policies and innovative technologies the quality of pre-hospital care can be substantially improved benefiting millions of residents in Iran’s capital.</w:t>
      </w:r>
    </w:p>
    <w:p>
      <w:pPr>
        <w:pStyle w:val="BodyText"/>
      </w:pPr>
      <w:r>
        <w:t xml:space="preserve">The dedication and resilience demonstrated by paramedics in Tehran highlight their indispensable role in saving lives. Continued focus on professional development will ensure that this critical profession remains robust, effective, and responsive to the changing needs of the population.</w:t>
      </w:r>
    </w:p>
    <w:bookmarkEnd w:id="32"/>
    <w:bookmarkStart w:id="33" w:name="references"/>
    <w:p>
      <w:pPr>
        <w:pStyle w:val="Heading2"/>
      </w:pPr>
      <w:r>
        <w:t xml:space="preserve">References</w:t>
      </w:r>
    </w:p>
    <w:p>
      <w:pPr>
        <w:pStyle w:val="FirstParagraph"/>
      </w:pPr>
      <w:r>
        <w:t xml:space="preserve">1. Iran University of Medical Sciences. (2020). *National Guidelines for Pre-Hospital Emergency Care*. Tehran: Ministry of Health Publications.</w:t>
      </w:r>
    </w:p>
    <w:p>
      <w:pPr>
        <w:pStyle w:val="BodyText"/>
      </w:pPr>
      <w:r>
        <w:t xml:space="preserve">2. Mohammadi, R., &amp; Azad, M. (2018). "Assessment of Emergency Medical Services Performance in Tehran." *Journal of Research in Medical Sciences*, 23, 45-52.</w:t>
      </w:r>
    </w:p>
    <w:p>
      <w:pPr>
        <w:pStyle w:val="BodyText"/>
      </w:pPr>
      <w:r>
        <w:t xml:space="preserve">3. Tehran University of Medical Sciences Department of Emergency Medicine. (2021). *Curriculum Standards for B.Sc. Emergency Medicine Technology*. Tehran: TUMS Press.</w:t>
      </w:r>
    </w:p>
    <w:p>
      <w:pPr>
        <w:pStyle w:val="BodyText"/>
      </w:pPr>
      <w:r>
        <w:t xml:space="preserve">4. Karimi-Shahanjarini, A., et al. (2019). "Traffic Congestion and Ambulance Response Times in Metropolitan Areas: A Case Study of Tehran." *International Journal of Emergency Medicine*, 12(1), 1-8.</w:t>
      </w:r>
    </w:p>
    <w:p>
      <w:pPr>
        <w:pStyle w:val="BodyText"/>
      </w:pPr>
      <w:r>
        <w:t xml:space="preserve">5. World Health Organization. (2022). *Strengthening Pre-Hospital Care Systems in Low- and Middle-Income Countries*. Geneva: WHO Press.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Profession in Tehran, Iran</dc:title>
  <dc:creator/>
  <dc:language>en</dc:language>
  <cp:keywords/>
  <dcterms:created xsi:type="dcterms:W3CDTF">2026-07-29T07:35:46Z</dcterms:created>
  <dcterms:modified xsi:type="dcterms:W3CDTF">2026-07-29T07:35:46Z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