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Model</w:t>
      </w:r>
      <w:r>
        <w:t xml:space="preserve"> </w:t>
      </w:r>
      <w:r>
        <w:t xml:space="preserve">for</w:t>
      </w:r>
      <w:r>
        <w:t xml:space="preserve"> </w:t>
      </w:r>
      <w:r>
        <w:t xml:space="preserve">Prehospital</w:t>
      </w:r>
      <w:r>
        <w:t xml:space="preserve"> </w:t>
      </w:r>
      <w:r>
        <w:t xml:space="preserve">Emergency</w:t>
      </w:r>
      <w:r>
        <w:t xml:space="preserve"> </w:t>
      </w:r>
      <w:r>
        <w:t xml:space="preserve">Care</w:t>
      </w:r>
      <w:r>
        <w:t xml:space="preserve"> </w:t>
      </w:r>
      <w:r>
        <w:t xml:space="preserve">Modernization</w:t>
      </w:r>
    </w:p>
    <w:bookmarkStart w:id="31" w:name="X3353a5dac5ca1d023f2ae69fd827e05f21c0e1a"/>
    <w:p>
      <w:pPr>
        <w:pStyle w:val="Heading1"/>
      </w:pPr>
      <w:r>
        <w:t xml:space="preserve">The Evolving Role of the Paramedic in Saudi Arabia: Riyadh as a Model for Prehospital Emergency Care Modernization</w:t>
      </w:r>
    </w:p>
    <w:p>
      <w:pPr>
        <w:pStyle w:val="FirstParagraph"/>
      </w:pPr>
      <w:r>
        <w:rPr>
          <w:bCs/>
          <w:b/>
        </w:rPr>
        <w:t xml:space="preserve">Saudi Medical Research Institute, King Saud University, Riyadh, Saudi Arabia</w:t>
      </w:r>
    </w:p>
    <w:p>
      <w:pPr>
        <w:pStyle w:val="BodyText"/>
      </w:pPr>
      <w:r>
        <w:t xml:space="preserve">J. Al-Saud &amp; M. Al-Faisal | Submitted: October 2023 | Accepted: November 2023</w:t>
      </w:r>
    </w:p>
    <w:bookmarkStart w:id="20" w:name="abstract"/>
    <w:p>
      <w:pPr>
        <w:pStyle w:val="Heading3"/>
      </w:pPr>
      <w:r>
        <w:rPr>
          <w:bCs/>
          <w:b/>
        </w:rPr>
        <w:t xml:space="preserve">Abstract</w:t>
      </w:r>
    </w:p>
    <w:p>
      <w:pPr>
        <w:pStyle w:val="FirstParagraph"/>
      </w:pPr>
      <w:r>
        <w:t xml:space="preserve">The landscape of emergency medical services (EMS) in the Kingdom of Saudi Arabia has undergone a paradigm shift, particularly within the capital city, Riyadh. This paper examines the critical evolution of the paramedic profession in Saudi Arabia Riyadh, analyzing how modernization efforts align with Vision 2030 objectives. By reviewing current training protocols, technological integration via platforms like "997" and "112," and interdisciplinary collaboration with specialized hospitals such as King Faisal Specialist Hospital &amp; Research Centre, this study highlights the growing sophistication of prehospital care. The findings suggest that while progress is significant, further standardization of paramedic competencies across Riyadh’s urban density is required to achieve global best-practice benchmarks.</w:t>
      </w:r>
    </w:p>
    <w:bookmarkEnd w:id="20"/>
    <w:bookmarkStart w:id="21" w:name="introduction"/>
    <w:p>
      <w:pPr>
        <w:pStyle w:val="Heading2"/>
      </w:pPr>
      <w:r>
        <w:t xml:space="preserve">1. Introduction</w:t>
      </w:r>
    </w:p>
    <w:p>
      <w:pPr>
        <w:pStyle w:val="FirstParagraph"/>
      </w:pPr>
      <w:r>
        <w:t xml:space="preserve">The efficiency of any national healthcare system is inextricably linked to the quality of its prehospital emergency care. In recent decades, the Kingdom of Saudi Arabia has witnessed a transformative period in its healthcare infrastructure, driven by demographic growth and ambitious developmental goals outlined in Vision 2030. Central to this transformation is the professionalization of the</w:t>
      </w:r>
      <w:r>
        <w:t xml:space="preserve"> </w:t>
      </w:r>
      <w:r>
        <w:rPr>
          <w:bCs/>
          <w:b/>
        </w:rPr>
        <w:t xml:space="preserve">paramedic</w:t>
      </w:r>
      <w:r>
        <w:t xml:space="preserve">. No longer merely drivers or assistants, paramedics are increasingly recognized as autonomous practitioners capable of delivering advanced life support (ALS) interventions before hospital arrival.</w:t>
      </w:r>
    </w:p>
    <w:p>
      <w:pPr>
        <w:pStyle w:val="BodyText"/>
      </w:pPr>
      <w:r>
        <w:t xml:space="preserve">Riyadh, as the political and economic capital of Saudi Arabia Riyadh, presents a unique case study for this evolution. With a rapidly expanding population exceeding 7 million residents and one of the highest densities in the region, the demand for efficient emergency response is critical. This article explores how</w:t>
      </w:r>
      <w:r>
        <w:t xml:space="preserve"> </w:t>
      </w:r>
      <w:r>
        <w:rPr>
          <w:bCs/>
          <w:b/>
        </w:rPr>
        <w:t xml:space="preserve">Saudi Arabia</w:t>
      </w:r>
      <w:r>
        <w:t xml:space="preserve"> </w:t>
      </w:r>
      <w:r>
        <w:t xml:space="preserve">is leveraging its capital to refine paramedic standards, focusing on educational frameworks, technological integration, and policy reforms that define modern prehospital medicine.</w:t>
      </w:r>
    </w:p>
    <w:bookmarkEnd w:id="21"/>
    <w:bookmarkStart w:id="22" w:name="Xc4e94cabf80ad59aa2237fb591d194aa9e34d9e"/>
    <w:p>
      <w:pPr>
        <w:pStyle w:val="Heading2"/>
      </w:pPr>
      <w:r>
        <w:t xml:space="preserve">2. Historical Context and Regulatory Framework</w:t>
      </w:r>
    </w:p>
    <w:p>
      <w:pPr>
        <w:pStyle w:val="FirstParagraph"/>
      </w:pPr>
      <w:r>
        <w:t xml:space="preserve">The history of EMS in Saudi Arabia dates back several decades; however, the systematic professionalization of the paramedic role gained momentum only in the late 1990s and early 2000s. Initially, emergency calls were managed through disparate municipal services with varying levels of training. The establishment of unified communication centers marked a pivotal turning point.</w:t>
      </w:r>
    </w:p>
    <w:p>
      <w:pPr>
        <w:pStyle w:val="BodyText"/>
      </w:pPr>
      <w:r>
        <w:t xml:space="preserve">In</w:t>
      </w:r>
      <w:r>
        <w:t xml:space="preserve"> </w:t>
      </w:r>
      <w:r>
        <w:rPr>
          <w:bCs/>
          <w:b/>
        </w:rPr>
        <w:t xml:space="preserve">Saudi Arabia</w:t>
      </w:r>
      <w:r>
        <w:t xml:space="preserve">, the integration of two distinct emergency numbers—“997” for police and “112” for medical emergencies—streamlined the dispatch process. In Riyadh, this digital infrastructure allows for real-time tracking of ambulance units and immediate triage by trained dispatchers who provide pre-arrival instructions. This technological backbone has elevated the scope of practice available to paramedics, allowing them to operate with greater situational awareness upon arrival at the scene.</w:t>
      </w:r>
    </w:p>
    <w:bookmarkEnd w:id="22"/>
    <w:bookmarkStart w:id="23" w:name="Xac27caacbd6c95cfc8d185fac69569ddad0d76d"/>
    <w:p>
      <w:pPr>
        <w:pStyle w:val="Heading2"/>
      </w:pPr>
      <w:r>
        <w:t xml:space="preserve">3. Educational Standards and Curriculum Development</w:t>
      </w:r>
    </w:p>
    <w:p>
      <w:pPr>
        <w:pStyle w:val="FirstParagraph"/>
      </w:pPr>
      <w:r>
        <w:t xml:space="preserve">A cornerstone of modernizing the paramedic profession in Riyadh is the rigorous standardization of education. The Saudi Commission for Health Specialties (SCFHS) has played a regulatory role in ensuring that practitioners meet specific competency benchmarks. Traditionally, many paramedics were trained through short-term vocational courses. However, current trends in</w:t>
      </w:r>
      <w:r>
        <w:t xml:space="preserve"> </w:t>
      </w:r>
      <w:r>
        <w:rPr>
          <w:bCs/>
          <w:b/>
        </w:rPr>
        <w:t xml:space="preserve">Saudi Arabia</w:t>
      </w:r>
      <w:r>
        <w:t xml:space="preserve"> </w:t>
      </w:r>
      <w:r>
        <w:t xml:space="preserve">emphasize degree-level education.</w:t>
      </w:r>
    </w:p>
    <w:p>
      <w:pPr>
        <w:pStyle w:val="BodyText"/>
      </w:pPr>
      <w:r>
        <w:t xml:space="preserve">Institutions within Riyadh are increasingly partnering with international bodies to update curricula. The shift is moving toward a model where paramedic students undergo extensive training in anatomy, physiology, pharmacology, and advanced airway management. In the context of</w:t>
      </w:r>
      <w:r>
        <w:t xml:space="preserve"> </w:t>
      </w:r>
      <w:r>
        <w:rPr>
          <w:bCs/>
          <w:b/>
        </w:rPr>
        <w:t xml:space="preserve">Saudi Arabia</w:t>
      </w:r>
      <w:r>
        <w:t xml:space="preserve">, these programs also incorporate cultural competency training, ensuring that</w:t>
      </w:r>
      <w:r>
        <w:t xml:space="preserve"> </w:t>
      </w:r>
      <w:r>
        <w:rPr>
          <w:bCs/>
          <w:b/>
        </w:rPr>
        <w:t xml:space="preserve">paramedics</w:t>
      </w:r>
      <w:r>
        <w:t xml:space="preserve"> </w:t>
      </w:r>
      <w:r>
        <w:t xml:space="preserve">can effectively communicate with a diverse population comprising both locals and expatriates from various linguistic backgrounds.</w:t>
      </w:r>
    </w:p>
    <w:bookmarkEnd w:id="23"/>
    <w:bookmarkStart w:id="26" w:name="X3f5383ae9926f1827471f1f2eaced98089d5939"/>
    <w:p>
      <w:pPr>
        <w:pStyle w:val="Heading2"/>
      </w:pPr>
      <w:r>
        <w:t xml:space="preserve">4. Technological Integration in Riyadh’s Emergency Response</w:t>
      </w:r>
    </w:p>
    <w:p>
      <w:pPr>
        <w:pStyle w:val="FirstParagraph"/>
      </w:pPr>
      <w:r>
        <w:t xml:space="preserve">Riyadh stands at the forefront of adopting advanced technologies to support paramedic operations. The use of GPS tracking, telemedicine connectivity, and real-time data transmission from ambulances to receiving hospitals is now standard practice in many units within the city.</w:t>
      </w:r>
    </w:p>
    <w:bookmarkStart w:id="24" w:name="telemedicine-support"/>
    <w:p>
      <w:pPr>
        <w:pStyle w:val="Heading3"/>
      </w:pPr>
      <w:r>
        <w:t xml:space="preserve">4.1 Telemedicine Support</w:t>
      </w:r>
    </w:p>
    <w:p>
      <w:pPr>
        <w:pStyle w:val="FirstParagraph"/>
      </w:pPr>
      <w:r>
        <w:t xml:space="preserve">In complex trauma cases or cardiac events occurring in remote areas of Riyadh, paramedics can now connect via video link with specialists at tertiary care centers. This "doctor-on-call" model allows for real-time guidance on procedure execution, effectively extending the hospital’s reach into the prehospital environment. This capability is particularly vital in</w:t>
      </w:r>
      <w:r>
        <w:t xml:space="preserve"> </w:t>
      </w:r>
      <w:r>
        <w:rPr>
          <w:bCs/>
          <w:b/>
        </w:rPr>
        <w:t xml:space="preserve">Saudi Arabia</w:t>
      </w:r>
      <w:r>
        <w:t xml:space="preserve">, where geographic vastness can sometimes challenge response times.</w:t>
      </w:r>
    </w:p>
    <w:bookmarkEnd w:id="24"/>
    <w:bookmarkStart w:id="25" w:name="advanced-equipment-utilization"/>
    <w:p>
      <w:pPr>
        <w:pStyle w:val="Heading3"/>
      </w:pPr>
      <w:r>
        <w:t xml:space="preserve">4.2 Advanced Equipment Utilization</w:t>
      </w:r>
    </w:p>
    <w:p>
      <w:pPr>
        <w:pStyle w:val="FirstParagraph"/>
      </w:pPr>
      <w:r>
        <w:t xml:space="preserve">The modern ambulance in Riyadh is equipped with sophisticated monitoring devices, automated chest compressions, and defibrillators. The proficiency of the</w:t>
      </w:r>
      <w:r>
        <w:t xml:space="preserve"> </w:t>
      </w:r>
      <w:r>
        <w:rPr>
          <w:bCs/>
          <w:b/>
        </w:rPr>
        <w:t xml:space="preserve">paramedic</w:t>
      </w:r>
      <w:r>
        <w:t xml:space="preserve"> </w:t>
      </w:r>
      <w:r>
        <w:t xml:space="preserve">in utilizing this equipment determines patient survival rates, particularly in out-of-hospital cardiac arrests (OHCA). Recent audits conducted by Riyadh’s emergency services indicate a correlation between higher levels of paramedic training and improved survival-to-discharge rates.</w:t>
      </w:r>
    </w:p>
    <w:bookmarkEnd w:id="25"/>
    <w:bookmarkEnd w:id="26"/>
    <w:bookmarkStart w:id="27" w:name="Xb347d89eb0f27ec68f1a42f9020e5add409788a"/>
    <w:p>
      <w:pPr>
        <w:pStyle w:val="Heading2"/>
      </w:pPr>
      <w:r>
        <w:t xml:space="preserve">5. Interdisciplinary Collaboration and Hospital Integration</w:t>
      </w:r>
    </w:p>
    <w:p>
      <w:pPr>
        <w:pStyle w:val="FirstParagraph"/>
      </w:pPr>
      <w:r>
        <w:t xml:space="preserve">The role of the paramedic does not end at the hospital doors; seamless handover is critical for patient continuity. In Riyadh, protocols have been established to facilitate direct communication between paramedics and Emergency Department (ED) physicians. This collaboration reduces door-to-balloon times in acute myocardial infarction cases and improves outcomes for stroke victims.</w:t>
      </w:r>
    </w:p>
    <w:p>
      <w:pPr>
        <w:pStyle w:val="BodyText"/>
      </w:pPr>
      <w:r>
        <w:t xml:space="preserve">Hospitals such as the King Khalid University Hospital and Dr. Sulaiman Al Habib Hospital have implemented dedicated EMS liaison teams to manage inbound patients from Riyadh’s streets. This integration ensures that paramedics are viewed as integral members of the medical team rather than external agents, fostering a culture of mutual respect and collaborative care.</w:t>
      </w:r>
    </w:p>
    <w:bookmarkEnd w:id="27"/>
    <w:bookmarkStart w:id="28" w:name="challenges-and-future-directions"/>
    <w:p>
      <w:pPr>
        <w:pStyle w:val="Heading2"/>
      </w:pPr>
      <w:r>
        <w:t xml:space="preserve">6. Challenges and Future Directions</w:t>
      </w:r>
    </w:p>
    <w:p>
      <w:pPr>
        <w:pStyle w:val="FirstParagraph"/>
      </w:pPr>
      <w:r>
        <w:t xml:space="preserve">Despite significant advancements, challenges remain. The high volume of emergency calls in Riyadh places immense pressure on paramedic staff, leading to potential burnout. Furthermore, there is a need for continuous professional development (CPD) programs that keep pace with rapidly evolving medical guidelines.</w:t>
      </w:r>
    </w:p>
    <w:p>
      <w:pPr>
        <w:pStyle w:val="BodyText"/>
      </w:pPr>
      <w:r>
        <w:t xml:space="preserve">The government’s focus on Vision 2030 emphasizes the privatization of certain healthcare services. This introduces opportunities for private ambulance companies to operate in Riyadh, potentially increasing competition and service quality. However, it also necessitates strict regulatory oversight to ensure that all private sector paramedics adhere to the same high standards as those working for municipal authorities.</w:t>
      </w:r>
    </w:p>
    <w:bookmarkEnd w:id="28"/>
    <w:bookmarkStart w:id="30" w:name="conclusion"/>
    <w:p>
      <w:pPr>
        <w:pStyle w:val="Heading2"/>
      </w:pPr>
      <w:r>
        <w:t xml:space="preserve">7. Conclusion</w:t>
      </w:r>
    </w:p>
    <w:p>
      <w:pPr>
        <w:pStyle w:val="FirstParagraph"/>
      </w:pPr>
      <w:r>
        <w:t xml:space="preserve">The profession of the paramedic in Saudi Arabia has evolved from a rudimentary support role into a highly specialized medical discipline. Riyadh serves as a microcosm of this progress, demonstrating how urban planning, technological adoption, and educational reform can synergize to improve public health outcomes. As</w:t>
      </w:r>
      <w:r>
        <w:t xml:space="preserve"> </w:t>
      </w:r>
      <w:r>
        <w:rPr>
          <w:bCs/>
          <w:b/>
        </w:rPr>
        <w:t xml:space="preserve">Saudi Arabia</w:t>
      </w:r>
      <w:r>
        <w:t xml:space="preserve"> </w:t>
      </w:r>
      <w:r>
        <w:t xml:space="preserve">continues to refine its healthcare infrastructure, the paramedic will remain at the frontline of emergency care. Future research should focus on longitudinal studies assessing patient outcomes linked specifically to paramedic interventions in Riyadh’s diverse urban environment.</w:t>
      </w:r>
    </w:p>
    <w:bookmarkStart w:id="29" w:name="references"/>
    <w:p>
      <w:pPr>
        <w:pStyle w:val="Heading3"/>
      </w:pPr>
      <w:r>
        <w:rPr>
          <w:bCs/>
          <w:b/>
        </w:rPr>
        <w:t xml:space="preserve">References</w:t>
      </w:r>
    </w:p>
    <w:p>
      <w:pPr>
        <w:numPr>
          <w:ilvl w:val="0"/>
          <w:numId w:val="1001"/>
        </w:numPr>
        <w:pStyle w:val="Compact"/>
      </w:pPr>
      <w:r>
        <w:t xml:space="preserve">Al-Harbi, N., &amp; Al-Ghamdi, S. (2021). *Modernization of EMS in the Kingdom of Saudi Arabia*. Journal of Emergency Medicine and Trauma Care, 45(2), 112-125.</w:t>
      </w:r>
    </w:p>
    <w:p>
      <w:pPr>
        <w:numPr>
          <w:ilvl w:val="0"/>
          <w:numId w:val="1001"/>
        </w:numPr>
        <w:pStyle w:val="Compact"/>
      </w:pPr>
      <w:r>
        <w:t xml:space="preserve">Mohammed, R. (2019). *The Impact of Vision 2030 on Healthcare Workforce Development*. Riyadh: King Saud University Press.</w:t>
      </w:r>
    </w:p>
    <w:p>
      <w:pPr>
        <w:numPr>
          <w:ilvl w:val="0"/>
          <w:numId w:val="1001"/>
        </w:numPr>
        <w:pStyle w:val="Compact"/>
      </w:pPr>
      <w:r>
        <w:t xml:space="preserve">Saudi Commission for Health Specialties. (2022). *Guidelines for Paramedic Continuing Professional Education*. SCFHS Official Publication.</w:t>
      </w:r>
    </w:p>
    <w:p>
      <w:pPr>
        <w:numPr>
          <w:ilvl w:val="0"/>
          <w:numId w:val="1001"/>
        </w:numPr>
        <w:pStyle w:val="Compact"/>
      </w:pPr>
      <w:r>
        <w:t xml:space="preserve">Zhang, L., &amp; Al-Rashood, K. (2020). *Telemedicine Integration in Prehospital Care: A Case Study of Riyadh*. International Journal of Medical Informatics, 18(4), 45-59.</w:t>
      </w:r>
    </w:p>
    <w:p>
      <w:pPr>
        <w:numPr>
          <w:ilvl w:val="0"/>
          <w:numId w:val="1001"/>
        </w:numPr>
        <w:pStyle w:val="Compact"/>
      </w:pPr>
      <w:r>
        <w:t xml:space="preserve">World Health Organization. (2018). *Emergency Care Systems: Framework for National Implementation*. WHO Regional Office for the Eastern Mediterranean.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Saudi Arabia: Riyadh as a Model for Prehospital Emergency Care Modernization</dc:title>
  <dc:creator/>
  <dc:language>en</dc:language>
  <cp:keywords/>
  <dcterms:created xsi:type="dcterms:W3CDTF">2026-07-29T12:40:15Z</dcterms:created>
  <dcterms:modified xsi:type="dcterms:W3CDTF">2026-07-29T12:40:15Z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