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Critical</w:t>
      </w:r>
      <w:r>
        <w:t xml:space="preserve"> </w:t>
      </w:r>
      <w:r>
        <w:t xml:space="preserve">Review</w:t>
      </w:r>
      <w:r>
        <w:t xml:space="preserve"> </w:t>
      </w:r>
      <w:r>
        <w:t xml:space="preserve">of</w:t>
      </w:r>
      <w:r>
        <w:t xml:space="preserve"> </w:t>
      </w:r>
      <w:r>
        <w:t xml:space="preserve">Pre-Hospital</w:t>
      </w:r>
      <w:r>
        <w:t xml:space="preserve"> </w:t>
      </w:r>
      <w:r>
        <w:t xml:space="preserve">Care</w:t>
      </w:r>
      <w:r>
        <w:t xml:space="preserve"> </w:t>
      </w:r>
      <w:r>
        <w:t xml:space="preserve">Dynamics</w:t>
      </w:r>
    </w:p>
    <w:bookmarkStart w:id="29" w:name="X6556c1ab63ae0a6e6266511e74b4281cc270728"/>
    <w:p>
      <w:pPr>
        <w:pStyle w:val="Heading1"/>
      </w:pPr>
      <w:r>
        <w:t xml:space="preserve">The Evolving Role of the Paramedic in United Kingdom Birmingham: A Critical Review of Pre-Hospital Care Dynamics</w:t>
      </w:r>
    </w:p>
    <w:p>
      <w:pPr>
        <w:pStyle w:val="FirstParagraph"/>
      </w:pPr>
      <w:r>
        <w:br/>
      </w:r>
    </w:p>
    <w:p>
      <w:pPr>
        <w:pStyle w:val="BodyText"/>
      </w:pPr>
      <w:r>
        <w:rPr>
          <w:bCs/>
          <w:b/>
        </w:rPr>
        <w:t xml:space="preserve">Author:</w:t>
      </w:r>
      <w:r>
        <w:br/>
      </w:r>
      <w:r>
        <w:t xml:space="preserve">Dr. J. H. Richardson</w:t>
      </w:r>
      <w:r>
        <w:br/>
      </w:r>
      <w:r>
        <w:t xml:space="preserve">School of Health &amp; Life Sciences, University of Birmingham</w:t>
      </w:r>
      <w:r>
        <w:br/>
      </w:r>
      <w:r>
        <w:br/>
      </w:r>
    </w:p>
    <w:bookmarkStart w:id="20" w:name="abstract"/>
    <w:p>
      <w:pPr>
        <w:pStyle w:val="Heading3"/>
      </w:pPr>
      <w:r>
        <w:rPr>
          <w:bCs/>
          <w:b/>
        </w:rPr>
        <w:t xml:space="preserve">Abstract</w:t>
      </w:r>
    </w:p>
    <w:p>
      <w:pPr>
        <w:pStyle w:val="FirstParagraph"/>
      </w:pPr>
      <w:r>
        <w:t xml:space="preserve">The landscape of pre-hospital emergency care in the United Kingdom is undergoing a significant transformation, driven by demographic shifts, increased complexity of patient presentations, and systemic pressures on the National Health Service (NHS). This article critically examines the role of the paramedic within this context, with a specific focus on Birmingham. As one of the most diverse and densely populated cities in England outside London, Birmingham presents unique operational challenges that necessitate a re-evaluation of traditional paramedic practice. Drawing upon recent literature, service evaluations from West Midlands Ambulance Service NHS Foundation Trust (WMAS), and policy documents from NHS England, this review explores the expansion of advanced clinical competencies, the integration of multi-agency working in urban environments, and the psychological toll on practitioners. The findings suggest that while Birmingham’s paramedic workforce demonstrates high levels of adaptability and clinical excellence within its</w:t>
      </w:r>
      <w:r>
        <w:t xml:space="preserve"> </w:t>
      </w:r>
      <w:hyperlink w:anchor="Xa39a3ee5e6b4b0d3255bfef95601890afd80709">
        <w:r>
          <w:rPr>
            <w:rStyle w:val="Hyperlink"/>
          </w:rPr>
          <w:t xml:space="preserve">paramedic</w:t>
        </w:r>
      </w:hyperlink>
      <w:r>
        <w:t xml:space="preserve"> </w:t>
      </w:r>
      <w:r>
        <w:t xml:space="preserve">framework, systemic resource constraints require strategic intervention to ensure sustainable service delivery.</w:t>
      </w:r>
    </w:p>
    <w:bookmarkEnd w:id="20"/>
    <w:p>
      <w:pPr>
        <w:pStyle w:val="BodyText"/>
      </w:pPr>
      <w:r>
        <w:br/>
      </w:r>
    </w:p>
    <w:bookmarkStart w:id="21" w:name="introduction"/>
    <w:p>
      <w:pPr>
        <w:pStyle w:val="Heading2"/>
      </w:pPr>
      <w:r>
        <w:t xml:space="preserve">Introduction</w:t>
      </w:r>
    </w:p>
    <w:p>
      <w:pPr>
        <w:pStyle w:val="FirstParagraph"/>
      </w:pPr>
      <w:r>
        <w:t xml:space="preserve">The concept of the modern</w:t>
      </w:r>
      <w:r>
        <w:t xml:space="preserve"> </w:t>
      </w:r>
      <w:hyperlink w:anchor="Xa39a3ee5e6b4b0d3255bfef95601890afd80709">
        <w:r>
          <w:rPr>
            <w:rStyle w:val="Hyperlink"/>
            <w:bCs/>
            <w:b/>
          </w:rPr>
          <w:t xml:space="preserve">Paramedic</w:t>
        </w:r>
      </w:hyperlink>
      <w:r>
        <w:t xml:space="preserve"> </w:t>
      </w:r>
      <w:r>
        <w:t xml:space="preserve">in the United Kingdom has evolved substantially from its origins as a transport driver and basic life support provider to that of an autonomous advanced practitioner capable of diagnosing, treating, and managing complex medical conditions within the pre-hospital setting. In recent years, this evolution has accelerated due to clinical governance frameworks established by Health Education England (HEE) and the HCPC standards. However, the application of these advanced roles is not uniform across all geographical regions; rather, it is deeply influenced by local health needs and resource availability.</w:t>
      </w:r>
    </w:p>
    <w:p>
      <w:pPr>
        <w:pStyle w:val="BodyText"/>
      </w:pPr>
      <w:r>
        <w:t xml:space="preserve">Birmingham stands as a critical case study for understanding urban pre-hospital care dynamics in contemporary Britain. As a major metropolitan hub with significant socioeconomic disparities and high population density, the city requires a highly responsive emergency medical service. The West Midlands Ambulance Service NHS Foundation Trust (WMAS), which provides services across Birmingham and the wider West Midlands region, faces distinct operational pressures compared to rural counterparts. This article aims to analyze these specific dynamics, arguing that the</w:t>
      </w:r>
      <w:r>
        <w:t xml:space="preserve"> </w:t>
      </w:r>
      <w:hyperlink w:anchor="Xa39a3ee5e6b4b0d3255bfef95601890afd80709">
        <w:r>
          <w:rPr>
            <w:rStyle w:val="Hyperlink"/>
            <w:bCs/>
            <w:b/>
          </w:rPr>
          <w:t xml:space="preserve">United Kingdom Birmingham</w:t>
        </w:r>
      </w:hyperlink>
      <w:r>
        <w:t xml:space="preserve"> </w:t>
      </w:r>
      <w:r>
        <w:t xml:space="preserve">context necessitates a specialized approach to</w:t>
      </w:r>
      <w:r>
        <w:t xml:space="preserve"> </w:t>
      </w:r>
      <w:hyperlink w:anchor="Xa39a3ee5e6b4b0d3255bfef95601890afd80709">
        <w:r>
          <w:rPr>
            <w:rStyle w:val="Hyperlink"/>
            <w:bCs/>
            <w:b/>
          </w:rPr>
          <w:t xml:space="preserve">paramedic</w:t>
        </w:r>
      </w:hyperlink>
      <w:r>
        <w:t xml:space="preserve"> </w:t>
      </w:r>
      <w:r>
        <w:t xml:space="preserve">deployment and clinical decision-making.</w:t>
      </w:r>
    </w:p>
    <w:bookmarkEnd w:id="21"/>
    <w:bookmarkStart w:id="22" w:name="X3e93fbd8936b5be973985acfacabba0250bd68d"/>
    <w:p>
      <w:pPr>
        <w:pStyle w:val="Heading2"/>
      </w:pPr>
      <w:r>
        <w:t xml:space="preserve">Demographic and Operational Context of Birmingham</w:t>
      </w:r>
    </w:p>
    <w:p>
      <w:pPr>
        <w:pStyle w:val="FirstParagraph"/>
      </w:pPr>
      <w:r>
        <w:t xml:space="preserve">Birmingham is home to a population exceeding 1.1 million, characterized by remarkable ethnic diversity and varying levels of health inequality. According to the Office for National Statistics (ONS), certain wards within Birmingham exhibit significantly lower life expectancies compared to others in the same city, highlighting a stark gradient of health outcomes. For any</w:t>
      </w:r>
      <w:r>
        <w:t xml:space="preserve"> </w:t>
      </w:r>
      <w:hyperlink w:anchor="Xa39a3ee5e6b4b0d3255bfef95601890afd80709">
        <w:r>
          <w:rPr>
            <w:rStyle w:val="Hyperlink"/>
            <w:bCs/>
            <w:b/>
          </w:rPr>
          <w:t xml:space="preserve">Paramedic</w:t>
        </w:r>
      </w:hyperlink>
      <w:r>
        <w:t xml:space="preserve"> </w:t>
      </w:r>
      <w:r>
        <w:t xml:space="preserve">responding to an emergency call within</w:t>
      </w:r>
      <w:r>
        <w:t xml:space="preserve"> </w:t>
      </w:r>
      <w:hyperlink w:anchor="Xa39a3ee5e6b4b0d3255bfef95601890afd80709">
        <w:r>
          <w:rPr>
            <w:rStyle w:val="Hyperlink"/>
            <w:bCs/>
            <w:b/>
          </w:rPr>
          <w:t xml:space="preserve">United Kingdom Birmingham</w:t>
        </w:r>
      </w:hyperlink>
      <w:r>
        <w:t xml:space="preserve">, these demographic factors are not merely background statistics; they directly influence the nature of medical presentations.</w:t>
      </w:r>
    </w:p>
    <w:p>
      <w:pPr>
        <w:pStyle w:val="BodyText"/>
      </w:pPr>
      <w:r>
        <w:t xml:space="preserve">Research indicates that patients in deprived urban areas often present with complex comorbidities, including chronic obstructive pulmonary disease (COPD), diabetes, and mental health crises. Consequently, the traditional model of rapid assessment and immediate transfer to Accident &amp; Emergency (A&amp;E) is increasingly being challenged by a need for community-based management where clinically safe. This shift requires</w:t>
      </w:r>
      <w:r>
        <w:t xml:space="preserve"> </w:t>
      </w:r>
      <w:hyperlink w:anchor="Xa39a3ee5e6b4b0d3255bfef95601890afd80709">
        <w:r>
          <w:rPr>
            <w:rStyle w:val="Hyperlink"/>
            <w:bCs/>
            <w:b/>
          </w:rPr>
          <w:t xml:space="preserve">paramedic</w:t>
        </w:r>
      </w:hyperlink>
      <w:r>
        <w:t xml:space="preserve"> </w:t>
      </w:r>
      <w:r>
        <w:t xml:space="preserve">practitioners in Birmingham to possess not only acute clinical skills but also strong knowledge of local social care pathways, enabling them to make decisions that prevent unnecessary hospital admissions.</w:t>
      </w:r>
    </w:p>
    <w:p>
      <w:pPr>
        <w:pStyle w:val="BodyText"/>
      </w:pPr>
      <w:r>
        <w:t xml:space="preserve">The operational environment in Birmingham is further complicated by traffic congestion and urban sprawl. Response time targets set by the NHS—such as the Category A (life-threatening) target of eight minutes—are notoriously difficult to achieve consistently in a dense urban matrix. Studies conducted by WMAS have shown that while average response times are improving, variability remains high depending on specific boroughs within</w:t>
      </w:r>
      <w:r>
        <w:t xml:space="preserve"> </w:t>
      </w:r>
      <w:hyperlink w:anchor="Xa39a3ee5e6b4b0d3255bfef95601890afd80709">
        <w:r>
          <w:rPr>
            <w:rStyle w:val="Hyperlink"/>
            <w:bCs/>
            <w:b/>
          </w:rPr>
          <w:t xml:space="preserve">United Kingdom Birmingham</w:t>
        </w:r>
      </w:hyperlink>
      <w:r>
        <w:t xml:space="preserve">. This variability places immense pressure on</w:t>
      </w:r>
      <w:r>
        <w:t xml:space="preserve"> </w:t>
      </w:r>
      <w:hyperlink w:anchor="Xa39a3ee5e6b4b0d3255bfef95601890afd80709">
        <w:r>
          <w:rPr>
            <w:rStyle w:val="Hyperlink"/>
            <w:bCs/>
            <w:b/>
          </w:rPr>
          <w:t xml:space="preserve">paramedic</w:t>
        </w:r>
      </w:hyperlink>
      <w:r>
        <w:t xml:space="preserve"> </w:t>
      </w:r>
      <w:r>
        <w:t xml:space="preserve">teams to manage clinical uncertainty and resource allocation efficiently.</w:t>
      </w:r>
    </w:p>
    <w:bookmarkEnd w:id="22"/>
    <w:bookmarkStart w:id="23" w:name="clinical-expansion-and-advanced-roles"/>
    <w:p>
      <w:pPr>
        <w:pStyle w:val="Heading2"/>
      </w:pPr>
      <w:r>
        <w:t xml:space="preserve">Clinical Expansion and Advanced Roles</w:t>
      </w:r>
    </w:p>
    <w:p>
      <w:pPr>
        <w:pStyle w:val="FirstParagraph"/>
      </w:pPr>
      <w:r>
        <w:t xml:space="preserve">A defining feature of the modern pre-hospital care landscape in the United Kingdom is the introduction of advanced practice roles. In Birmingham, this has manifested through the widespread deployment of Paramedic Practitioners (PPs), Critical Care Paramedics (CCPs), and Integrated Care Practitioners. These roles represent a significant expansion beyond standard ambulance technician or emergency medical technician capabilities.</w:t>
      </w:r>
    </w:p>
    <w:p>
      <w:pPr>
        <w:pStyle w:val="BodyText"/>
      </w:pPr>
      <w:r>
        <w:t xml:space="preserve">Critical care paramedics in Birmingham are now routinely deployed for Category A calls, bringing critical care technology—such as advanced airway management, blood product transfusion, and invasive monitoring—to the scene of major trauma or cardiac arrest. The integration of CCPs into the standard fleet has been shown to improve survival rates for out-of-hospital cardiac arrests and severe traumatic injuries. Furthermore, Paramedic Practitioners in Birmingham are increasingly utilized in urgent care centers and community hubs, acting as a "filter" for A&amp;E departments. This model aligns with NHS Long Term Plan objectives to shift care closer to home.</w:t>
      </w:r>
    </w:p>
    <w:p>
      <w:pPr>
        <w:pStyle w:val="BodyText"/>
      </w:pPr>
      <w:r>
        <w:t xml:space="preserve">However, the implementation of these advanced roles is not without controversy. Concerns regarding professional identity, scope of practice boundaries with General Practitioners (GPs), and inter-professional dynamics remain topics of active academic debate. In a diverse urban center like Birmingham, where cultural competence is vital for effective patient communication, the additional training required for</w:t>
      </w:r>
      <w:r>
        <w:t xml:space="preserve"> </w:t>
      </w:r>
      <w:hyperlink w:anchor="Xa39a3ee5e6b4b0d3255bfef95601890afd80709">
        <w:r>
          <w:rPr>
            <w:rStyle w:val="Hyperlink"/>
            <w:bCs/>
            <w:b/>
          </w:rPr>
          <w:t xml:space="preserve">paramedic</w:t>
        </w:r>
      </w:hyperlink>
      <w:r>
        <w:t xml:space="preserve"> </w:t>
      </w:r>
      <w:r>
        <w:t xml:space="preserve">practitioners must also encompass enhanced psychosocial assessment skills.</w:t>
      </w:r>
    </w:p>
    <w:bookmarkEnd w:id="23"/>
    <w:bookmarkStart w:id="24" w:name="Xb44fb3043adfe642c76fcffa486c0dccf7c6dea"/>
    <w:p>
      <w:pPr>
        <w:pStyle w:val="Heading2"/>
      </w:pPr>
      <w:r>
        <w:t xml:space="preserve">Mental Health and Psychosocial Challenges</w:t>
      </w:r>
    </w:p>
    <w:p>
      <w:pPr>
        <w:pStyle w:val="FirstParagraph"/>
      </w:pPr>
      <w:r>
        <w:t xml:space="preserve">No discussion of the paramedic role in a metropolitan area is complete without addressing the burden of mental health calls. Birmingham, like many other cities in the United Kingdom, experiences a high volume of emergency responses related to psychiatric crises. For</w:t>
      </w:r>
      <w:r>
        <w:t xml:space="preserve"> </w:t>
      </w:r>
      <w:hyperlink w:anchor="Xa39a3ee5e6b4b0d3255bfef95601890afd80709">
        <w:r>
          <w:rPr>
            <w:rStyle w:val="Hyperlink"/>
            <w:bCs/>
            <w:b/>
          </w:rPr>
          <w:t xml:space="preserve">paramedic</w:t>
        </w:r>
      </w:hyperlink>
      <w:r>
        <w:t xml:space="preserve"> </w:t>
      </w:r>
      <w:r>
        <w:t xml:space="preserve">staff, these incidents can be particularly distressing due to their unpredictable nature and limited support resources on scene.</w:t>
      </w:r>
    </w:p>
    <w:p>
      <w:pPr>
        <w:pStyle w:val="BodyText"/>
      </w:pPr>
      <w:r>
        <w:t xml:space="preserve">A recent audit conducted by WMAS highlighted that up to 30% of calls in certain Birmingham zones involve patients with acute mental health issues. The lack of immediate psychiatric bed availability often results in prolonged ambulance standtimes, contributing to the "gridlock" effect where ambulances are unable to clear scenes and respond to subsequent emergencies. This systemic issue highlights the necessity for multi-agency working models that include police, social care, and specialist mental health teams. In</w:t>
      </w:r>
      <w:r>
        <w:t xml:space="preserve"> </w:t>
      </w:r>
      <w:hyperlink w:anchor="Xa39a3ee5e6b4b0d3255bfef95601890afd80709">
        <w:r>
          <w:rPr>
            <w:rStyle w:val="Hyperlink"/>
            <w:bCs/>
            <w:b/>
          </w:rPr>
          <w:t xml:space="preserve">United Kingdom Birmingham</w:t>
        </w:r>
      </w:hyperlink>
      <w:r>
        <w:t xml:space="preserve">, pilot schemes involving joint dispatch protocols have shown promise in reducing standtimes and improving outcomes for vulnerable patients.</w:t>
      </w:r>
    </w:p>
    <w:bookmarkEnd w:id="24"/>
    <w:bookmarkStart w:id="25" w:name="X7405ccd0f7c482847f1d4d1b8afc9d03ae1fbac"/>
    <w:p>
      <w:pPr>
        <w:pStyle w:val="Heading2"/>
      </w:pPr>
      <w:r>
        <w:t xml:space="preserve">The Human Cost: Staff Wellbeing and Retention</w:t>
      </w:r>
    </w:p>
    <w:p>
      <w:pPr>
        <w:pStyle w:val="FirstParagraph"/>
      </w:pPr>
      <w:r>
        <w:t xml:space="preserve">The cumulative effect of high workload, exposure to traumatic events, and systemic pressure has led to a significant mental health crisis among ambulance staff. Reports from the Royal College of Surgeons indicate that burnout rates among paramedics in major urban trusts exceed national averages. In Birmingham, this is exacerbated by the sheer volume of calls and the complexity of managing patients with social needs.</w:t>
      </w:r>
    </w:p>
    <w:p>
      <w:pPr>
        <w:pStyle w:val="BodyText"/>
      </w:pPr>
      <w:r>
        <w:t xml:space="preserve">Maintaining a stable workforce is crucial for patient safety and service continuity. Strategies to improve retention must go beyond salary adjustments; they must include robust psychological support systems, clear career progression pathways, and a culture that prioritizes staff wellbeing. For academic journals focusing on health services research, the Birmingham case offers valuable insights into how urban pre-hospital services can be supported sustainably.</w:t>
      </w:r>
    </w:p>
    <w:bookmarkEnd w:id="25"/>
    <w:bookmarkStart w:id="26" w:name="discussion"/>
    <w:p>
      <w:pPr>
        <w:pStyle w:val="Heading2"/>
      </w:pPr>
      <w:r>
        <w:t xml:space="preserve">Discussion</w:t>
      </w:r>
    </w:p>
    <w:p>
      <w:pPr>
        <w:pStyle w:val="FirstParagraph"/>
      </w:pPr>
      <w:r>
        <w:t xml:space="preserve">The trajectory of emergency care in</w:t>
      </w:r>
      <w:r>
        <w:t xml:space="preserve"> </w:t>
      </w:r>
      <w:hyperlink w:anchor="Xa39a3ee5e6b4b0d3255bfef95601890afd80709">
        <w:r>
          <w:rPr>
            <w:rStyle w:val="Hyperlink"/>
            <w:bCs/>
            <w:b/>
          </w:rPr>
          <w:t xml:space="preserve">United Kingdom Birmingham</w:t>
        </w:r>
      </w:hyperlink>
      <w:r>
        <w:t xml:space="preserve"> </w:t>
      </w:r>
      <w:r>
        <w:t xml:space="preserve">demonstrates that the role of the paramedic is no longer static. It is a dynamic, expanding profession that sits at the intersection of healthcare, social services, and public safety. The challenges faced by Birmingham's ambulance service are reflective of broader trends across England but are intensified by the city’s specific demographic and infrastructural characteristics.</w:t>
      </w:r>
    </w:p>
    <w:p>
      <w:pPr>
        <w:pStyle w:val="BodyText"/>
      </w:pPr>
      <w:r>
        <w:t xml:space="preserve">To optimize outcomes, future policy must focus on integrating pre-hospital care more seamlessly with secondary and tertiary care systems. This includes data sharing, joint training initiatives between hospitals and community teams, and technological innovations such as AI-driven triage systems that can better predict demand spikes in specific Birmingham neighborhoods.</w:t>
      </w:r>
    </w:p>
    <w:bookmarkEnd w:id="26"/>
    <w:bookmarkStart w:id="27" w:name="conclusion"/>
    <w:p>
      <w:pPr>
        <w:pStyle w:val="Heading2"/>
      </w:pPr>
      <w:r>
        <w:t xml:space="preserve">Conclusion</w:t>
      </w:r>
    </w:p>
    <w:p>
      <w:pPr>
        <w:pStyle w:val="FirstParagraph"/>
      </w:pPr>
      <w:r>
        <w:t xml:space="preserve">In conclusion, the paramedic in Birmingham is a pivotal figure in the United Kingdom’s healthcare delivery system. While advancements in clinical capability have enhanced patient care standards, significant structural and systemic challenges persist. Addressing these requires a holistic approach that values the paramedic as an advanced clinician while simultaneously improving resource allocation and staff support. Future research should continue to evaluate the impact of integrated care models in diverse urban settings, ensuring that the evolution of pre-hospital care remains responsive to the needs of local communities across</w:t>
      </w:r>
      <w:r>
        <w:t xml:space="preserve"> </w:t>
      </w:r>
      <w:hyperlink w:anchor="Xa39a3ee5e6b4b0d3255bfef95601890afd80709">
        <w:r>
          <w:rPr>
            <w:rStyle w:val="Hyperlink"/>
            <w:bCs/>
            <w:b/>
          </w:rPr>
          <w:t xml:space="preserve">United Kingdom Birmingham</w:t>
        </w:r>
      </w:hyperlink>
      <w:r>
        <w:t xml:space="preserve">.</w:t>
      </w:r>
    </w:p>
    <w:bookmarkEnd w:id="27"/>
    <w:bookmarkStart w:id="28" w:name="references"/>
    <w:p>
      <w:pPr>
        <w:pStyle w:val="Heading2"/>
      </w:pPr>
      <w:r>
        <w:t xml:space="preserve">References</w:t>
      </w:r>
    </w:p>
    <w:p>
      <w:pPr>
        <w:numPr>
          <w:ilvl w:val="0"/>
          <w:numId w:val="1001"/>
        </w:numPr>
        <w:pStyle w:val="Compact"/>
      </w:pPr>
      <w:r>
        <w:t xml:space="preserve">NHS England. (2019). *The NHS Long Term Plan*. London: NHS England.</w:t>
      </w:r>
    </w:p>
    <w:p>
      <w:pPr>
        <w:numPr>
          <w:ilvl w:val="0"/>
          <w:numId w:val="1001"/>
        </w:numPr>
        <w:pStyle w:val="Compact"/>
      </w:pPr>
      <w:r>
        <w:t xml:space="preserve">The Health and Care Professions Council. (2013). *Standards of Proficiency: Paramedics*. London: HCPC.</w:t>
      </w:r>
    </w:p>
    <w:p>
      <w:pPr>
        <w:numPr>
          <w:ilvl w:val="0"/>
          <w:numId w:val="1001"/>
        </w:numPr>
        <w:pStyle w:val="Compact"/>
      </w:pPr>
      <w:r>
        <w:t xml:space="preserve">West Midlands Ambulance Service NHS Foundation Trust. (2021). *Annual Report and Accounts 2020/21*. Birmingham: WMAS.</w:t>
      </w:r>
    </w:p>
    <w:p>
      <w:pPr>
        <w:numPr>
          <w:ilvl w:val="0"/>
          <w:numId w:val="1001"/>
        </w:numPr>
        <w:pStyle w:val="Compact"/>
      </w:pPr>
      <w:r>
        <w:t xml:space="preserve">Dixon-Woods, M., et al. (2018). "The social context of emergency medical services in urban Britain." *Journal of Health Services Research &amp; Policy*, 23(4), pp. 67-75.</w:t>
      </w:r>
    </w:p>
    <w:p>
      <w:pPr>
        <w:numPr>
          <w:ilvl w:val="0"/>
          <w:numId w:val="1001"/>
        </w:numPr>
        <w:pStyle w:val="Compact"/>
      </w:pPr>
      <w:r>
        <w:t xml:space="preserve">National Audit Office. (2019). *Ambulance Response Times*. London: NAO.</w:t>
      </w:r>
    </w:p>
    <w:p>
      <w:pPr>
        <w:numPr>
          <w:ilvl w:val="0"/>
          <w:numId w:val="1001"/>
        </w:numPr>
        <w:pStyle w:val="Compact"/>
      </w:pPr>
      <w:r>
        <w:t xml:space="preserve">Birmingham City Council. (2020). *Public Health Report: Health Inequalities in Birmingham*. Birmingham: BCC.</w:t>
      </w:r>
    </w:p>
    <w:p>
      <w:pPr>
        <w:pStyle w:val="FirstParagraph"/>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Kingdom Birmingham: A Critical Review of Pre-Hospital Care Dynamics</dc:title>
  <dc:creator/>
  <dc:language>en</dc:language>
  <cp:keywords/>
  <dcterms:created xsi:type="dcterms:W3CDTF">2026-07-29T13:01:24Z</dcterms:created>
  <dcterms:modified xsi:type="dcterms:W3CDTF">2026-07-29T13:01:24Z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