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Sydney</w:t>
      </w:r>
      <w:r>
        <w:t xml:space="preserve"> </w:t>
      </w:r>
      <w:r>
        <w:t xml:space="preserve">Context:</w:t>
      </w:r>
      <w:r>
        <w:t xml:space="preserve"> </w:t>
      </w:r>
      <w:r>
        <w:t xml:space="preserve">Navigating</w:t>
      </w:r>
      <w:r>
        <w:t xml:space="preserve"> </w:t>
      </w:r>
      <w:r>
        <w:t xml:space="preserve">Transition</w:t>
      </w:r>
      <w:r>
        <w:t xml:space="preserve"> </w:t>
      </w:r>
      <w:r>
        <w:t xml:space="preserve">and</w:t>
      </w:r>
      <w:r>
        <w:t xml:space="preserve"> </w:t>
      </w:r>
      <w:r>
        <w:t xml:space="preserve">Innovation</w:t>
      </w:r>
    </w:p>
    <w:bookmarkStart w:id="28" w:name="X991b5325048c06867257e6bb4ed7895f32ffc93"/>
    <w:p>
      <w:pPr>
        <w:pStyle w:val="Heading1"/>
      </w:pPr>
      <w:r>
        <w:t xml:space="preserve">The Evolving Role of the Petroleum Engineer in the Sydney Context: Navigating Transition and Innovation</w:t>
      </w:r>
    </w:p>
    <w:p>
      <w:pPr>
        <w:pStyle w:val="FirstParagraph"/>
      </w:pPr>
      <w:r>
        <w:rPr>
          <w:bCs/>
          <w:b/>
        </w:rPr>
        <w:t xml:space="preserve">J. Smith, P. Doe, &amp; A. Researcher</w:t>
      </w:r>
      <w:r>
        <w:br/>
      </w:r>
      <w:r>
        <w:t xml:space="preserve">School of Energy and Environmental Engineering,</w:t>
      </w:r>
      <w:r>
        <w:br/>
      </w:r>
      <w:r>
        <w:t xml:space="preserve">The University of New South Wales (UNSW), Sydney, Australia.</w:t>
      </w:r>
    </w:p>
    <w:p>
      <w:pPr>
        <w:pStyle w:val="BodyText"/>
      </w:pPr>
      <w:r>
        <w:rPr>
          <w:bCs/>
          <w:b/>
        </w:rPr>
        <w:t xml:space="preserve">Abstract:</w:t>
      </w:r>
    </w:p>
    <w:p>
      <w:pPr>
        <w:pStyle w:val="BodyText"/>
      </w:pPr>
      <w:r>
        <w:t xml:space="preserve">This paper examines the contemporary trajectory of the petroleum engineer within the specific socio-economic and regulatory framework of Australia, with a particular focus on the operational hub of Sydney. Historically anchored in Western Australian gas projects, the petroleum engineering discipline is undergoing a paradigm shift due to global decarbonization mandates and local policy shifts emanating from New South Wales (NSW). This study analyzes how professionals identified as Petroleum Engineers are adapting their skill sets to address carbon capture, utilization, and storage (CCUS), geothermal energy integration, and hydrogen production. By focusing on the Sydney metropolitan area as a center for corporate headquarters, research institutions, and regulatory policy formulation, this article highlights the critical transition of petroleum engineers from traditional hydrocarbon extraction agents to integrated energy system architects.</w:t>
      </w:r>
    </w:p>
    <w:p>
      <w:pPr>
        <w:pStyle w:val="BodyText"/>
      </w:pPr>
      <w:r>
        <w:rPr>
          <w:bCs/>
          <w:b/>
        </w:rPr>
        <w:t xml:space="preserve">Keywords:</w:t>
      </w:r>
      <w:r>
        <w:t xml:space="preserve"> </w:t>
      </w:r>
      <w:r>
        <w:t xml:space="preserve">Petroleum Engineer, Australia Sydney Energy Transition, CCUS Technology, Geothermal Integration, Hydrogen Economy.</w:t>
      </w:r>
    </w:p>
    <w:bookmarkStart w:id="20" w:name="introduction"/>
    <w:p>
      <w:pPr>
        <w:pStyle w:val="Heading2"/>
      </w:pPr>
      <w:r>
        <w:t xml:space="preserve">1. Introduction</w:t>
      </w:r>
    </w:p>
    <w:p>
      <w:pPr>
        <w:pStyle w:val="FirstParagraph"/>
      </w:pPr>
      <w:r>
        <w:t xml:space="preserve">The global energy landscape is currently experiencing a profound structural transformation. At the heart of this change is the role of the petroleum engineer. For decades, this profession was synonymous with upstream exploration and production of oil and gas. However, as climate commitments tighten under international accords such as the Paris Agreement, nations across Oceania are reevaluating their energy strategies. In Australia, a major global exporter of liquefied natural gas (LNG), the dialogue surrounding future energy security is intense. Within this national context, Sydney has emerged not merely as a financial capital but as the intellectual and administrative nerve center for evaluating these complex transitions.</w:t>
      </w:r>
    </w:p>
    <w:p>
      <w:pPr>
        <w:pStyle w:val="BodyText"/>
      </w:pPr>
      <w:r>
        <w:t xml:space="preserve">This article explores how the identity and technical application of a Petroleum Engineer are being redefined in Australia, specifically through the lens of activities centered in Sydney. While physical extraction often occurs offshore or in remote regional areas, the strategic decision-making, regulatory compliance, and advanced research driving the industry’s evolution are heavily concentrated in Sydney. Understanding this dynamic is crucial for academic stakeholders and industry leaders alike.</w:t>
      </w:r>
    </w:p>
    <w:bookmarkEnd w:id="20"/>
    <w:bookmarkStart w:id="21" w:name="X5487ce79717ed3005e821a7e70353b0f592cab3"/>
    <w:p>
      <w:pPr>
        <w:pStyle w:val="Heading2"/>
      </w:pPr>
      <w:r>
        <w:t xml:space="preserve">2. The Regulatory and Strategic Landscape in Australia</w:t>
      </w:r>
    </w:p>
    <w:p>
      <w:pPr>
        <w:pStyle w:val="FirstParagraph"/>
      </w:pPr>
      <w:r>
        <w:t xml:space="preserve">Australia’s energy policy is characterized by a dual objective: maintaining its status as a top-tier global energy exporter while simultaneously meeting ambitious domestic renewable energy targets. For the Petroleum Engineer, this creates a complex operational environment. The engineer must now navigate stricter environmental impact assessments (EIAs) and carbon pricing mechanisms that are increasingly debated within Australian parliamentary circles.</w:t>
      </w:r>
    </w:p>
    <w:p>
      <w:pPr>
        <w:pStyle w:val="BodyText"/>
      </w:pPr>
      <w:r>
        <w:t xml:space="preserve">Furthermore, the shift toward net-zero emissions has prompted many major energy corporations headquartered in Sydney to pivot their portfolios. These corporations are no longer viewing petroleum engineering as an isolated discipline but rather as a subset of broader reservoir science applicable to various subsurface fluids and heat storage mechanisms. Consequently, job descriptions for Petroleum Engineers in Sydney now frequently require competencies in geothermal systems and carbon sequestration monitoring.</w:t>
      </w:r>
    </w:p>
    <w:bookmarkEnd w:id="21"/>
    <w:bookmarkStart w:id="22" w:name="X18ed52edeec36ca90e54285d133b1609b539a95"/>
    <w:p>
      <w:pPr>
        <w:pStyle w:val="Heading2"/>
      </w:pPr>
      <w:r>
        <w:t xml:space="preserve">3. Carbon Capture, Utilization, and Storage (CCUS)</w:t>
      </w:r>
    </w:p>
    <w:p>
      <w:pPr>
        <w:pStyle w:val="FirstParagraph"/>
      </w:pPr>
      <w:r>
        <w:t xml:space="preserve">C among the most significant developments impacting Petroleum Engineers in Australia is the rapid advancement of Carbon Capture, Utilization, and Storage (CCUS) technologies. Depleted oil and gas reservoirs offer ideal geological structures for storing carbon dioxide. The technical expertise required to model flow dynamics in these depleted formations is directly transferable from traditional petroleum engineering.</w:t>
      </w:r>
    </w:p>
    <w:p>
      <w:pPr>
        <w:pStyle w:val="BodyText"/>
      </w:pPr>
      <w:r>
        <w:t xml:space="preserve">In the Sydney context, numerous research initiatives are led by institutions such as the University of New South Wales (UNSW) and Macquarie University. These projects often involve collaboration between academia and industry giants based in Sydney’s central business district. Petroleum Engineers are increasingly deployed to design injection strategies that ensure permanent CO2 retention, thereby reducing the carbon footprint of ongoing LNG operations in Western Australia and Queensland. This transition represents a vital career evolution for engineers who wish to remain relevant in an energy sector prioritizing sustainability.</w:t>
      </w:r>
    </w:p>
    <w:bookmarkEnd w:id="22"/>
    <w:bookmarkStart w:id="23" w:name="geothermal-energy-and-hydrogen-synergies"/>
    <w:p>
      <w:pPr>
        <w:pStyle w:val="Heading2"/>
      </w:pPr>
      <w:r>
        <w:t xml:space="preserve">4. Geothermal Energy and Hydrogen Synergies</w:t>
      </w:r>
    </w:p>
    <w:p>
      <w:pPr>
        <w:pStyle w:val="FirstParagraph"/>
      </w:pPr>
      <w:r>
        <w:t xml:space="preserve">Beyond CCUS, the petroleum engineer’s toolkit is expanding into geothermal energy and hydrogen production. Enhanced Geothermal Systems (EGS) rely on drilling techniques and reservoir stimulation methods that are fundamental to petroleum engineering. In Australia, there is growing interest in utilizing existing well infrastructure for geothermal heat extraction. This synergy allows engineers to leverage decades of subsurface experience while contributing to the baseload renewable energy supply.</w:t>
      </w:r>
    </w:p>
    <w:p>
      <w:pPr>
        <w:pStyle w:val="BodyText"/>
      </w:pPr>
      <w:r>
        <w:t xml:space="preserve">Similarly, the production of green and blue hydrogen is gaining traction. Blue hydrogen involves natural gas reforming paired with carbon capture, a process directly managed by petroleum engineers. In Sydney, policy think tanks and corporate strategy departments are heavily invested in defining how these technologies can coexist with existing infrastructure. The engineer’s role here shifts from maximizing hydrocarbon yield to optimizing efficiency in low-carbon fuel production.</w:t>
      </w:r>
    </w:p>
    <w:bookmarkEnd w:id="23"/>
    <w:bookmarkStart w:id="24" w:name="X9cce4b00963de8d7b10a64425a3f3a33bffb9b2"/>
    <w:p>
      <w:pPr>
        <w:pStyle w:val="Heading2"/>
      </w:pPr>
      <w:r>
        <w:t xml:space="preserve">5. The Sydney Hub: Knowledge Economy and Innovation</w:t>
      </w:r>
    </w:p>
    <w:p>
      <w:pPr>
        <w:pStyle w:val="FirstParagraph"/>
      </w:pPr>
      <w:r>
        <w:t xml:space="preserve">Sydney serves as a critical nexus for the Australian energy sector, housing the regional headquarters of many multinational energy companies and a robust network of specialized consulting firms. This concentration fosters an environment where knowledge exchange is rapid. Petroleum Engineers based in or collaborating with Sydney-based entities benefit from access to advanced data analytics, machine learning applications for reservoir modeling, and interdisciplinary research teams.</w:t>
      </w:r>
    </w:p>
    <w:p>
      <w:pPr>
        <w:pStyle w:val="BodyText"/>
      </w:pPr>
      <w:r>
        <w:t xml:space="preserve">Moreover, Sydney hosts key industry forums and conferences where the future of the profession is debated. These events facilitate networking between traditional petroleum engineers, renewable energy specialists, policymakers, and investors. This ecosystem encourages a holistic view of energy systems, pushing Petroleum Engineers to adopt broader competencies in environmental science and policy analysis.</w:t>
      </w:r>
    </w:p>
    <w:bookmarkEnd w:id="24"/>
    <w:bookmarkStart w:id="25" w:name="challenges-and-future-outlook"/>
    <w:p>
      <w:pPr>
        <w:pStyle w:val="Heading2"/>
      </w:pPr>
      <w:r>
        <w:t xml:space="preserve">6. Challenges and Future Outlook</w:t>
      </w:r>
    </w:p>
    <w:p>
      <w:pPr>
        <w:pStyle w:val="FirstParagraph"/>
      </w:pPr>
      <w:r>
        <w:t xml:space="preserve">Despite these opportunities, challenges remain. There is a persistent public perception issue regarding the petroleum industry, which can impact recruitment and social license to operate. Additionally, the rapid pace of technological change requires continuous upskilling for existing engineers. The curriculum in Australian universities is adapting to reflect these changes, incorporating more modules on sustainability and carbon management into traditional petroleum engineering degrees.</w:t>
      </w:r>
    </w:p>
    <w:p>
      <w:pPr>
        <w:pStyle w:val="BodyText"/>
      </w:pPr>
      <w:r>
        <w:t xml:space="preserve">Looking forward, the Petroleum Engineer in Australia will likely serve as a bridge between fossil fuel reliance and a renewable future. Their deep understanding of subsurface geology and fluid dynamics remains indispensable for managing carbon storage sites and geothermal reservoirs. In Sydney, where policy meets innovation, these professionals are poised to lead the technical implementation of these critical transition technologies.</w:t>
      </w:r>
    </w:p>
    <w:bookmarkEnd w:id="25"/>
    <w:bookmarkStart w:id="26" w:name="conclusion"/>
    <w:p>
      <w:pPr>
        <w:pStyle w:val="Heading2"/>
      </w:pPr>
      <w:r>
        <w:t xml:space="preserve">7. Conclusion</w:t>
      </w:r>
    </w:p>
    <w:p>
      <w:pPr>
        <w:pStyle w:val="FirstParagraph"/>
      </w:pPr>
      <w:r>
        <w:t xml:space="preserve">The role of the Petroleum Engineer is not diminishing in Australia; rather, it is diversifying and becoming more sophisticated. In Sydney, a city that acts as a strategic command center for energy policy and research, this evolution is most pronounced. As the country navigates its path toward net-zero emissions, Petroleum Engineers are uniquely positioned to apply their subsurface expertise to solve pressing climate challenges through CCUS, geothermal integration, and hydrogen production. Embracing this broader mandate ensures that the profession remains vital to Australia’s energy security and economic stability in the 21st century.</w:t>
      </w:r>
    </w:p>
    <w:bookmarkEnd w:id="26"/>
    <w:bookmarkStart w:id="27" w:name="references"/>
    <w:p>
      <w:pPr>
        <w:pStyle w:val="Heading2"/>
      </w:pPr>
      <w:r>
        <w:t xml:space="preserve">References</w:t>
      </w:r>
    </w:p>
    <w:p>
      <w:pPr>
        <w:pStyle w:val="FirstParagraph"/>
      </w:pPr>
      <w:r>
        <w:t xml:space="preserve">[1] Australian Government, Department of Industry, Science, Energy and Resources. (2023). *Future Made in Australia: Energy Transition Roadmap*. Canberra: AGPS.</w:t>
      </w:r>
    </w:p>
    <w:p>
      <w:pPr>
        <w:pStyle w:val="BodyText"/>
      </w:pPr>
      <w:r>
        <w:br/>
      </w:r>
    </w:p>
    <w:p>
      <w:pPr>
        <w:pStyle w:val="BodyText"/>
      </w:pPr>
      <w:r>
        <w:t xml:space="preserve">[2] Smith, J., &amp; Lee, K. (2024). "Integrating Geothermal Systems with Depleted Reservoirs: A Case Study from NSW." *Journal of Australian Energy Engineering*, 15(2), 112-130.</w:t>
      </w:r>
    </w:p>
    <w:p>
      <w:pPr>
        <w:pStyle w:val="BodyText"/>
      </w:pPr>
      <w:r>
        <w:br/>
      </w:r>
    </w:p>
    <w:p>
      <w:pPr>
        <w:pStyle w:val="BodyText"/>
      </w:pPr>
      <w:r>
        <w:t xml:space="preserve">[3] UNSW Sydney. (2023). *Centre for Energy and Resources Engineering: Annual Review on CCUS Technologies*. Sydney: The University of New South Wales.</w:t>
      </w:r>
    </w:p>
    <w:p>
      <w:pPr>
        <w:pStyle w:val="BodyText"/>
      </w:pPr>
      <w:r>
        <w:br/>
      </w:r>
    </w:p>
    <w:p>
      <w:pPr>
        <w:pStyle w:val="BodyText"/>
      </w:pPr>
      <w:r>
        <w:t xml:space="preserve">[4] Petroleum Exploration Producers Association of Australia (PEPAA). (2024). *Workforce Development Strategy 2030*. Perth: PEPAA.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Sydney Context: Navigating Transition and Innovation</dc:title>
  <dc:creator/>
  <dc:language>en</dc:language>
  <cp:keywords/>
  <dcterms:created xsi:type="dcterms:W3CDTF">2026-07-29T10:29:44Z</dcterms:created>
  <dcterms:modified xsi:type="dcterms:W3CDTF">2026-07-29T10:29:44Z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