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Pre-Salt</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25" w:name="Xa7acb87bd57761688c009a27cb317c7f45615bd"/>
    <w:p>
      <w:pPr>
        <w:pStyle w:val="Heading1"/>
      </w:pPr>
      <w:r>
        <w:t xml:space="preserve">The Strategic Evolution of Petroleum Engineering in the Pre-Salt Era: Institutional Dynamics and Technical Innovation in Brazil Brasília</w:t>
      </w:r>
    </w:p>
    <w:p>
      <w:pPr>
        <w:pStyle w:val="FirstParagraph"/>
      </w:pPr>
      <w:r>
        <w:t xml:space="preserve">Author: Dr. A. Silva</w:t>
      </w:r>
      <w:r>
        <w:br/>
      </w:r>
      <w:r>
        <w:t xml:space="preserve">Institute of Energy and Geological Sciences</w:t>
      </w:r>
      <w:r>
        <w:br/>
      </w:r>
      <w:r>
        <w:t xml:space="preserve">Date: October 2023</w:t>
      </w:r>
    </w:p>
    <w:p>
      <w:pPr>
        <w:pStyle w:val="BodyText"/>
      </w:pPr>
      <w:r>
        <w:rPr>
          <w:bCs/>
          <w:b/>
        </w:rPr>
        <w:t xml:space="preserve">Abstract</w:t>
      </w:r>
      <w:r>
        <w:br/>
      </w:r>
      <w:r>
        <w:t xml:space="preserve">This paper examines the critical role of the Petroleum Engineer within the complex socio-technical framework defining Brazil's offshore oil industry. Specifically, it analyzes how regulatory decisions and technical strategies emanating from Brazil Brasília serve as pivotal determinants for engineering feasibility in deep-water exploration. As the pre-salt deposits represent one of the most significant hydrocarbon discoveries of recent decades, understanding interplay between policy formulation in the capital and field operations is essential. This study argues that modern Petroleum Engineer proficiency now extends beyond technical reservoir management to include rigorous compliance with legislative frameworks established by agencies headquartered in Brazil Brasília.</w:t>
      </w:r>
    </w:p>
    <w:bookmarkStart w:id="20" w:name="introduction"/>
    <w:p>
      <w:pPr>
        <w:pStyle w:val="Heading2"/>
      </w:pPr>
      <w:r>
        <w:t xml:space="preserve">1. Introduction</w:t>
      </w:r>
    </w:p>
    <w:p>
      <w:pPr>
        <w:pStyle w:val="FirstParagraph"/>
      </w:pPr>
      <w:r>
        <w:t xml:space="preserve">The global energy landscape is undergoing a profound transformation, yet hydrocarbons remain indispensable for decades to come. In this context, Brazil has emerged as a premier player due to its vast offshore reserves located beneath layers of salt, commonly referred to as the "pre-salt" layer. The success of exploring these resources relies heavily on the specialized expertise of the</w:t>
      </w:r>
      <w:r>
        <w:t xml:space="preserve"> </w:t>
      </w:r>
      <w:r>
        <w:rPr>
          <w:bCs/>
          <w:b/>
        </w:rPr>
        <w:t xml:space="preserve">Petroleum Engineer</w:t>
      </w:r>
      <w:r>
        <w:t xml:space="preserve">, who must navigate extreme geological pressures and technological constraints. However, technical proficiency alone is insufficient without a robust regulatory environment that encourages investment and ensures sustainable development.</w:t>
      </w:r>
    </w:p>
    <w:p>
      <w:pPr>
        <w:pStyle w:val="BodyText"/>
      </w:pPr>
      <w:r>
        <w:t xml:space="preserve">This article posits that the locus of strategic decision-making for Brazil's oil sector is intrinsically linked to the political and administrative center,</w:t>
      </w:r>
      <w:r>
        <w:t xml:space="preserve"> </w:t>
      </w:r>
      <w:r>
        <w:rPr>
          <w:bCs/>
          <w:b/>
        </w:rPr>
        <w:t xml:space="preserve">Brazil Brasília</w:t>
      </w:r>
      <w:r>
        <w:t xml:space="preserve">. It is from this capital city that key policies regarding taxation, environmental standards, and local content requirements are drafted. Consequently, any comprehensive analysis of petroleum engineering in Brazil must account for the directive influence exerted by institutions located in</w:t>
      </w:r>
      <w:r>
        <w:t xml:space="preserve"> </w:t>
      </w:r>
      <w:r>
        <w:rPr>
          <w:bCs/>
          <w:b/>
        </w:rPr>
        <w:t xml:space="preserve">Brazil Brasília</w:t>
      </w:r>
      <w:r>
        <w:t xml:space="preserve">. The disconnect or alignment between technical engineering realities and policy mandates formed in the capital often dictates the viability of major projects.</w:t>
      </w:r>
    </w:p>
    <w:bookmarkEnd w:id="20"/>
    <w:bookmarkStart w:id="21" w:name="X7973f54941423e4c216c0955c9f8f347afcba35"/>
    <w:p>
      <w:pPr>
        <w:pStyle w:val="Heading2"/>
      </w:pPr>
      <w:r>
        <w:t xml:space="preserve">2. The Role of the Petroleum Engineer in Deep-Water Environments</w:t>
      </w:r>
    </w:p>
    <w:p>
      <w:pPr>
        <w:pStyle w:val="FirstParagraph"/>
      </w:pPr>
      <w:r>
        <w:t xml:space="preserve">The definition and scope of a modern</w:t>
      </w:r>
      <w:r>
        <w:t xml:space="preserve"> </w:t>
      </w:r>
      <w:r>
        <w:rPr>
          <w:bCs/>
          <w:b/>
        </w:rPr>
        <w:t xml:space="preserve">Petroleum Engineer</w:t>
      </w:r>
      <w:r>
        <w:t xml:space="preserve"> </w:t>
      </w:r>
      <w:r>
        <w:t xml:space="preserve">have evolved significantly. Historically focused on reservoir characterization and production optimization, today's engineer is expected to integrate multidisciplinary data including geophysics, fluid dynamics, and increasingly, regulatory compliance metrics. In the context of Brazil’s pre-salt fields, where water depths exceed 2,000 meters and pressures are extreme4&gt;</w:t>
      </w:r>
    </w:p>
    <w:p>
      <w:pPr>
        <w:pStyle w:val="BodyText"/>
      </w:pPr>
      <w:r>
        <w:rPr>
          <w:bCs/>
          <w:b/>
        </w:rPr>
        <w:t xml:space="preserve">Reservoir Modeling:</w:t>
      </w:r>
      <w:r>
        <w:t xml:space="preserve"> </w:t>
      </w:r>
      <w:r>
        <w:t xml:space="preserve">Accurate simulation of gas caps is critical for maximizing recovery rates.</w:t>
      </w:r>
    </w:p>
    <w:p>
      <w:pPr>
        <w:pStyle w:val="BodyText"/>
      </w:pPr>
      <w:r>
        <w:rPr>
          <w:bCs/>
          <w:b/>
        </w:rPr>
        <w:t xml:space="preserve">Mechanical Design:</w:t>
      </w:r>
      <w:r>
        <w:t xml:space="preserve"> </w:t>
      </w:r>
      <w:r>
        <w:t xml:space="preserve">Ensuring integrity of wells under high-pressure/high-temperature (HPHT) conditions.</w:t>
      </w:r>
    </w:p>
    <w:p>
      <w:pPr>
        <w:pStyle w:val="BodyText"/>
      </w:pPr>
      <w:r>
        <w:t xml:space="preserve">The governance structure surrounding Brazil's oil industry is centered in the capital,</w:t>
      </w:r>
      <w:r>
        <w:t xml:space="preserve"> </w:t>
      </w:r>
      <w:r>
        <w:rPr>
          <w:bCs/>
          <w:b/>
        </w:rPr>
        <w:t xml:space="preserve">Brazil Brasília</w:t>
      </w:r>
      <w:r>
        <w:t xml:space="preserve">. Key agencies such as the National Agency of Petroleum, Natural Gas and Biofuels (ANP), while operationally independent, are subject to legislative oversight originating from the National Congress located in</w:t>
      </w:r>
      <w:r>
        <w:t xml:space="preserve"> </w:t>
      </w:r>
      <w:r>
        <w:rPr>
          <w:bCs/>
          <w:b/>
        </w:rPr>
        <w:t xml:space="preserve">Brazil Brasília</w:t>
      </w:r>
      <w:r>
        <w:t xml:space="preserve">. The engineers involved in these operations must maintain a continuous dialogue with policymakers to ensure that technical constraints are understood by those drafting legislation.</w:t>
      </w:r>
    </w:p>
    <w:p>
      <w:pPr>
        <w:pStyle w:val="BodyText"/>
      </w:pPr>
      <w:r>
        <w:t xml:space="preserve">For instance, changes in the royalty regime or modifications to local content requirements (LCR) are decided through laws passed in</w:t>
      </w:r>
      <w:r>
        <w:t xml:space="preserve"> </w:t>
      </w:r>
      <w:r>
        <w:rPr>
          <w:bCs/>
          <w:b/>
        </w:rPr>
        <w:t xml:space="preserve">Brazil Brasília</w:t>
      </w:r>
      <w:r>
        <w:t xml:space="preserve">. These legislative shifts directly impact the cost-benefit analysis performed by every</w:t>
      </w:r>
      <w:r>
        <w:t xml:space="preserve"> </w:t>
      </w:r>
      <w:r>
        <w:rPr>
          <w:bCs/>
          <w:b/>
        </w:rPr>
        <w:t xml:space="preserve">Petroleum Engineer</w:t>
      </w:r>
      <w:r>
        <w:t xml:space="preserve"> </w:t>
      </w:r>
      <w:r>
        <w:t xml:space="preserve">planning a new drilling campaign. If regulations imposed by entities based in</w:t>
      </w:r>
      <w:r>
        <w:t xml:space="preserve"> </w:t>
      </w:r>
      <w:r>
        <w:rPr>
          <w:bCs/>
          <w:b/>
        </w:rPr>
        <w:t xml:space="preserve">Brazil Brasília</w:t>
      </w:r>
      <w:r>
        <w:t xml:space="preserve"> </w:t>
      </w:r>
      <w:r>
        <w:t xml:space="preserve">are too stringent or unpredictable, engineering solutions may become economically unviable, leading to project delays or cancellations. Therefore, the communication channel between field engineers and policy-makers in</w:t>
      </w:r>
    </w:p>
    <w:p>
      <w:pPr>
        <w:pStyle w:val="BodyText"/>
      </w:pPr>
      <w:r>
        <w:t xml:space="preserve">Brazil Brasília</w:t>
      </w:r>
    </w:p>
    <w:bookmarkEnd w:id="21"/>
    <w:bookmarkStart w:id="22" w:name="Xd6fbf5d037e4eee5ebff78f780a025ddc119783"/>
    <w:p>
      <w:pPr>
        <w:pStyle w:val="Heading2"/>
      </w:pPr>
      <w:r>
        <w:t xml:space="preserve">4. Case Study: Integration of Technical and Political Strategies</w:t>
      </w:r>
    </w:p>
    <w:p>
      <w:pPr>
        <w:pStyle w:val="FirstParagraph"/>
      </w:pPr>
      <w:r>
        <w:t xml:space="preserve">A pertinent example of this dynamic can be seen in the recent push for digitalization and artificial intelligence in reservoir management. While engineers advocate for advanced data analytics to improve efficiency, the approval of data sovereignty laws is a matter for parliament in</w:t>
      </w:r>
      <w:r>
        <w:t xml:space="preserve"> </w:t>
      </w:r>
      <w:r>
        <w:rPr>
          <w:bCs/>
          <w:b/>
        </w:rPr>
        <w:t xml:space="preserve">Brazil Brasília</w:t>
      </w:r>
      <w:r>
        <w:t xml:space="preserve">. Successful projects are those where teams have effectively translated technical needs into policy proposals that resonate with decision-makers in</w:t>
      </w:r>
      <w:r>
        <w:t xml:space="preserve"> </w:t>
      </w:r>
      <w:r>
        <w:rPr>
          <w:bCs/>
          <w:b/>
        </w:rPr>
        <w:t xml:space="preserve">Brazil Brasília</w:t>
      </w:r>
      <w:r>
        <w:t xml:space="preserve">. This collaborative approach ensures that the regulatory framework supports innovation rather than stifling it.</w:t>
      </w:r>
    </w:p>
    <w:p>
      <w:pPr>
        <w:pStyle w:val="BodyText"/>
      </w:pPr>
      <w:r>
        <w:t xml:space="preserve">Furthermore, environmental sustainability has become a central theme. The Brazilian government, acting from its base in</w:t>
      </w:r>
    </w:p>
    <w:p>
      <w:pPr>
        <w:pStyle w:val="BodyText"/>
      </w:pPr>
      <w:r>
        <w:t xml:space="preserve">Brazil Brasília</w:t>
      </w:r>
    </w:p>
    <w:bookmarkEnd w:id="22"/>
    <w:bookmarkStart w:id="23" w:name="conclusion"/>
    <w:p>
      <w:pPr>
        <w:pStyle w:val="Heading2"/>
      </w:pPr>
      <w:r>
        <w:t xml:space="preserve">5. Conclusion</w:t>
      </w:r>
    </w:p>
    <w:p>
      <w:pPr>
        <w:pStyle w:val="FirstParagraph"/>
      </w:pPr>
      <w:r>
        <w:br/>
      </w:r>
      <w:r>
        <w:t xml:space="preserve">The future of Brazil's energy security depends on the synergy between technical excellence and regulatory stability. The</w:t>
      </w:r>
      <w:r>
        <w:t xml:space="preserve"> </w:t>
      </w:r>
      <w:r>
        <w:rPr>
          <w:bCs/>
          <w:b/>
        </w:rPr>
        <w:t xml:space="preserve">Petroleum Engineer</w:t>
      </w:r>
      <w:r>
        <w:t xml:space="preserve">, as the primary agent of technological implementation, must recognize that their work is embedded within a broader political ecosystem anchored in</w:t>
      </w:r>
    </w:p>
    <w:p>
      <w:pPr>
        <w:pStyle w:val="BodyText"/>
      </w:pPr>
      <w:r>
        <w:t xml:space="preserve">Brazil Brasília</w:t>
      </w:r>
    </w:p>
    <w:bookmarkEnd w:id="23"/>
    <w:bookmarkStart w:id="24" w:name="references"/>
    <w:p>
      <w:pPr>
        <w:pStyle w:val="Heading2"/>
      </w:pPr>
      <w:r>
        <w:t xml:space="preserve">References</w:t>
      </w:r>
    </w:p>
    <w:p>
      <w:pPr>
        <w:pStyle w:val="FirstParagraph"/>
      </w:pPr>
      <w:r>
        <w:br/>
      </w:r>
    </w:p>
    <w:p>
      <w:pPr>
        <w:numPr>
          <w:ilvl w:val="0"/>
          <w:numId w:val="1001"/>
        </w:numPr>
        <w:pStyle w:val="Compact"/>
      </w:pPr>
      <w:r>
        <w:t xml:space="preserve">ANP. (2021). Annual Report of Petroleum Exploration and Production. National Agency of Petroleum, Natural Gas and Biofuels, Rio de Janeiro.</w:t>
      </w:r>
    </w:p>
    <w:p>
      <w:pPr>
        <w:pStyle w:val="FirstParagraph"/>
      </w:pPr>
      <w:r>
        <w:t xml:space="preserve">© 2023 Journal of Energy Engineering &amp; Policy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Petroleum Engineering in the Pre-Salt Era: A Case Study of Brazil Brasília</dc:title>
  <dc:creator/>
  <dc:language>en</dc:language>
  <cp:keywords/>
  <dcterms:created xsi:type="dcterms:W3CDTF">2026-07-29T17:32:39Z</dcterms:created>
  <dcterms:modified xsi:type="dcterms:W3CDTF">2026-07-29T17:32:39Z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