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Paradox</w:t>
      </w:r>
      <w:r>
        <w:t xml:space="preserve"> </w:t>
      </w:r>
      <w:r>
        <w:t xml:space="preserve">of</w:t>
      </w:r>
      <w:r>
        <w:t xml:space="preserve"> </w:t>
      </w:r>
      <w:r>
        <w:t xml:space="preserve">Extraction: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Petroleum</w:t>
      </w:r>
      <w:r>
        <w:t xml:space="preserve"> </w:t>
      </w:r>
      <w:r>
        <w:t xml:space="preserve">Engineer</w:t>
      </w:r>
      <w:r>
        <w:t xml:space="preserve"> </w:t>
      </w:r>
      <w:r>
        <w:t xml:space="preserve">in</w:t>
      </w:r>
      <w:r>
        <w:t xml:space="preserve"> </w:t>
      </w:r>
      <w:r>
        <w:t xml:space="preserve">the</w:t>
      </w:r>
      <w:r>
        <w:t xml:space="preserve"> </w:t>
      </w:r>
      <w:r>
        <w:t xml:space="preserve">Post-Fossil</w:t>
      </w:r>
      <w:r>
        <w:t xml:space="preserve"> </w:t>
      </w:r>
      <w:r>
        <w:t xml:space="preserve">Era</w:t>
      </w:r>
      <w:r>
        <w:t xml:space="preserve"> </w:t>
      </w:r>
      <w:r>
        <w:t xml:space="preserve">of</w:t>
      </w:r>
      <w:r>
        <w:t xml:space="preserve"> </w:t>
      </w:r>
      <w:r>
        <w:t xml:space="preserve">Germany</w:t>
      </w:r>
      <w:r>
        <w:t xml:space="preserve"> </w:t>
      </w:r>
      <w:r>
        <w:t xml:space="preserve">and</w:t>
      </w:r>
      <w:r>
        <w:t xml:space="preserve"> </w:t>
      </w:r>
      <w:r>
        <w:t xml:space="preserve">Berlin</w:t>
      </w:r>
    </w:p>
    <w:bookmarkStart w:id="27" w:name="X2b27f2d2720bde974a981b7bf992aa42e3ec8e4"/>
    <w:p>
      <w:pPr>
        <w:pStyle w:val="Heading1"/>
      </w:pPr>
      <w:r>
        <w:t xml:space="preserve">The Paradox of Extraction: The Role of the Petroleum Engineer in the Post-Fossil Era of Germany and Berlin</w:t>
      </w:r>
    </w:p>
    <w:p>
      <w:pPr>
        <w:pStyle w:val="FirstParagraph"/>
      </w:pPr>
      <w:r>
        <w:rPr>
          <w:bCs/>
          <w:b/>
        </w:rPr>
        <w:t xml:space="preserve">Dr. Elias Weber</w:t>
      </w:r>
      <w:r>
        <w:br/>
      </w:r>
      <w:r>
        <w:t xml:space="preserve">Institute for Energy Transition Studies, Technical University of Berlin</w:t>
      </w:r>
      <w:r>
        <w:br/>
      </w:r>
      <w:r>
        <w:t xml:space="preserve">Email: e.weber@tu-berlin.de</w:t>
      </w:r>
    </w:p>
    <w:p>
      <w:pPr>
        <w:pStyle w:val="BodyText"/>
      </w:pPr>
      <w:r>
        <w:rPr>
          <w:bCs/>
          <w:b/>
        </w:rPr>
        <w:t xml:space="preserve">Abstract:</w:t>
      </w:r>
      <w:r>
        <w:t xml:space="preserve"> </w:t>
      </w:r>
      <w:r>
        <w:t xml:space="preserve">This article examines the evolving professional identity of the petroleum engineer within the specific geopolitical and economic context of Germany and Berlin. As Europe accelerates its transition toward renewable energy sources, traditionally defined roles in fossil fuel extraction face obsolescence or transformation. This paper argues that petroleum engineers are not merely relics of a carbon-intensive past but possess critical transferable skills essential for Berlin’s emerging hydrogen economy, carbon capture utilization and storage (CCUS) infrastructure, and geothermal energy projects. Through an analysis of current labor market trends in the German capital and broader federal policies, we delineate a pathway for professional adaptation that aligns technical expertise with the sustainability goals of modern Germany.</w:t>
      </w:r>
    </w:p>
    <w:bookmarkStart w:id="20" w:name="introduction"/>
    <w:p>
      <w:pPr>
        <w:pStyle w:val="Heading2"/>
      </w:pPr>
      <w:r>
        <w:t xml:space="preserve">1. Introduction</w:t>
      </w:r>
    </w:p>
    <w:p>
      <w:pPr>
        <w:pStyle w:val="FirstParagraph"/>
      </w:pPr>
      <w:r>
        <w:t xml:space="preserve">The narrative surrounding energy production in Germany has shifted dramatically over the past decade. Once heavily reliant on nuclear and fossil fuels, Berlin has positioned itself as a global hub for green technology and sustainable urban planning following the *Energiewende* (energy transition). Within this context, the profession of petroleum engineering appears increasingly anachronistic. However, to label these professionals as obsolete is to misunderstand the fundamental physics and engineering principles that govern subsurface resource management. This article explores how petroleum engineers can leverage their specialized knowledge in geology, fluid dynamics, and reservoir simulation to serve the energy needs of Germany Berlin in a decarbonized future.</w:t>
      </w:r>
    </w:p>
    <w:bookmarkEnd w:id="20"/>
    <w:bookmarkStart w:id="21" w:name="the-skill-set-as-a-transferable-asset"/>
    <w:p>
      <w:pPr>
        <w:pStyle w:val="Heading2"/>
      </w:pPr>
      <w:r>
        <w:t xml:space="preserve">2. The Skill Set as a Transferable Asset</w:t>
      </w:r>
    </w:p>
    <w:p>
      <w:pPr>
        <w:pStyle w:val="FirstParagraph"/>
      </w:pPr>
      <w:r>
        <w:t xml:space="preserve">The core competencies of a petroleum engineer involve the characterization of subsurface formations, the management of fluid flow through porous media, and the optimization of extraction technologies. These skills are not exclusive to hydrocarbon production. In Berlin, where industrial innovation is heavily subsidized by federal grants for green technology, these technical abilities are becoming increasingly valuable in non-traditional sectors.</w:t>
      </w:r>
    </w:p>
    <w:p>
      <w:pPr>
        <w:pStyle w:val="BodyText"/>
      </w:pPr>
      <w:r>
        <w:t xml:space="preserve">Firstly, geothermal energy represents a significant opportunity for Germany Berlin’s renewable portfolio. Unlike solar or wind, geothermal energy provides baseload power. The engineering required to drill deep boreholes and manage heat exchange systems is nearly identical to that used in oil and gas well construction. Petroleum engineers are uniquely qualified to assess subsurface risks, manage pressure differentials, and optimize thermal recovery processes.</w:t>
      </w:r>
    </w:p>
    <w:p>
      <w:pPr>
        <w:pStyle w:val="BodyText"/>
      </w:pPr>
      <w:r>
        <w:t xml:space="preserve">Secondly, the concept of Carbon Capture, Utilization, and Storage (CCUS) is gaining traction as a bridge technology. Germany seeks to decarbonize its heavy industries while maintaining economic competitiveness. This requires the injection of captured CO2 into depleted reservoirs or saline aquifers for permanent storage. Petroleum engineers possess the exclusive expertise in ensuring containment integrity and monitoring subsurface fluid migration, making them indispensable partners in large-scale carbon sequestration projects located within German territory.</w:t>
      </w:r>
    </w:p>
    <w:bookmarkEnd w:id="21"/>
    <w:bookmarkStart w:id="22" w:name="the-berlin-context-innovation-and-policy"/>
    <w:p>
      <w:pPr>
        <w:pStyle w:val="Heading2"/>
      </w:pPr>
      <w:r>
        <w:t xml:space="preserve">3. The Berlin Context: Innovation and Policy</w:t>
      </w:r>
    </w:p>
    <w:p>
      <w:pPr>
        <w:pStyle w:val="FirstParagraph"/>
      </w:pPr>
      <w:r>
        <w:t xml:space="preserve">Berlin serves as more than just a political capital; it is a growing center for energy startups and research institutions. The city government has implemented stringent environmental regulations while simultaneously offering incentives for companies that pioneer new energy solutions. For petroleum engineers, this creates a paradoxical environment: traditional jobs are vanishing, yet high-tech opportunities in adjacent fields are emerging.</w:t>
      </w:r>
    </w:p>
    <w:p>
      <w:pPr>
        <w:pStyle w:val="BodyText"/>
      </w:pPr>
      <w:r>
        <w:t xml:space="preserve">The presence of major research institutes such as the Helmholtz-Zentrum here and various departments within the Technical University of Berlin fosters an ecosystem where interdisciplinary collaboration is encouraged. Petroleum engineers who adapt their focus toward hydrogen storage—where underground salt caverns are utilized to store green hydrogen—are finding new roles in this vibrant academic and industrial landscape. The transition requires a rebranding of skills, shifting from "extraction" to "subsurface energy management."</w:t>
      </w:r>
    </w:p>
    <w:bookmarkEnd w:id="22"/>
    <w:bookmarkStart w:id="23" w:name="challenges-in-professional-transition"/>
    <w:p>
      <w:pPr>
        <w:pStyle w:val="Heading2"/>
      </w:pPr>
      <w:r>
        <w:t xml:space="preserve">4. Challenges in Professional Transition</w:t>
      </w:r>
    </w:p>
    <w:p>
      <w:pPr>
        <w:pStyle w:val="FirstParagraph"/>
      </w:pPr>
      <w:r>
        <w:t xml:space="preserve">Despite the clear technical parallels, cultural and psychological barriers remain significant. Many petroleum engineers view their training through the lens of fossil fuel extraction, which carries a negative social stigma in Germany due to strong environmental movements and political consensus regarding climate change. Furthermore, there is a gap between academic curricula in Germany Berlin’s universities and the practical needs of the green energy sector.</w:t>
      </w:r>
    </w:p>
    <w:p>
      <w:pPr>
        <w:pStyle w:val="BodyText"/>
      </w:pPr>
      <w:r>
        <w:t xml:space="preserve">To address this, professional bodies such as the German Society for Petroleum Science and Technology (DWV) must facilitate targeted retraining programs. These programs should focus on hybridizing traditional petroleum engineering knowledge with modern renewable energy technologies, including hydrogen thermodynamics and advanced geological surveying techniques. Without institutional support, many qualified professionals risk long-term unemployment or displacement from the Berlin labor market.</w:t>
      </w:r>
    </w:p>
    <w:bookmarkEnd w:id="23"/>
    <w:bookmarkStart w:id="24" w:name="strategic-recommendations"/>
    <w:p>
      <w:pPr>
        <w:pStyle w:val="Heading2"/>
      </w:pPr>
      <w:r>
        <w:t xml:space="preserve">5. Strategic Recommendations</w:t>
      </w:r>
    </w:p>
    <w:p>
      <w:pPr>
        <w:pStyle w:val="FirstParagraph"/>
      </w:pPr>
      <w:r>
        <w:t xml:space="preserve">We propose a three-tiered strategy for petroleum engineers operating in Germany Berlin:</w:t>
      </w:r>
    </w:p>
    <w:p>
      <w:pPr>
        <w:numPr>
          <w:ilvl w:val="0"/>
          <w:numId w:val="1001"/>
        </w:numPr>
        <w:pStyle w:val="Compact"/>
      </w:pPr>
      <w:r>
        <w:rPr>
          <w:bCs/>
          <w:b/>
        </w:rPr>
        <w:t xml:space="preserve">Diversification of Technical Focus:</w:t>
      </w:r>
      <w:r>
        <w:t xml:space="preserve"> </w:t>
      </w:r>
      <w:r>
        <w:t xml:space="preserve">Professionals should pursue certifications in geothermal systems and hydrogen storage infrastructure. This allows them to remain relevant in the subsurface engineering domain.</w:t>
      </w:r>
    </w:p>
    <w:p>
      <w:pPr>
        <w:numPr>
          <w:ilvl w:val="0"/>
          <w:numId w:val="1001"/>
        </w:numPr>
        <w:pStyle w:val="Compact"/>
      </w:pPr>
      <w:r>
        <w:rPr>
          <w:bCs/>
          <w:b/>
        </w:rPr>
        <w:t xml:space="preserve">Leveraging Digitalization:</w:t>
      </w:r>
      <w:r>
        <w:t xml:space="preserve"> </w:t>
      </w:r>
      <w:r>
        <w:t xml:space="preserve">The oil and gas industry has long adopted digital twins and AI for reservoir modeling. These same tools are now being applied to smart grids and renewable energy forecasting in Berlin. Engineers should highlight their proficiency in data analytics as a key asset.</w:t>
      </w:r>
    </w:p>
    <w:p>
      <w:pPr>
        <w:numPr>
          <w:ilvl w:val="0"/>
          <w:numId w:val="1001"/>
        </w:numPr>
        <w:pStyle w:val="Compact"/>
      </w:pPr>
      <w:r>
        <w:rPr>
          <w:bCs/>
          <w:b/>
        </w:rPr>
        <w:t xml:space="preserve">Interdisciplinary Collaboration:</w:t>
      </w:r>
      <w:r>
        <w:t xml:space="preserve"> </w:t>
      </w:r>
      <w:r>
        <w:t xml:space="preserve">Engaging with urban planners, environmental scientists, and policy makers in Berlin is crucial for understanding the regulatory framework that will dictate the future of energy infrastructure.</w:t>
      </w:r>
    </w:p>
    <w:bookmarkEnd w:id="24"/>
    <w:bookmarkStart w:id="25" w:name="conclusion"/>
    <w:p>
      <w:pPr>
        <w:pStyle w:val="Heading2"/>
      </w:pPr>
      <w:r>
        <w:t xml:space="preserve">6. Conclusion</w:t>
      </w:r>
    </w:p>
    <w:p>
      <w:pPr>
        <w:pStyle w:val="FirstParagraph"/>
      </w:pPr>
      <w:r>
        <w:t xml:space="preserve">The role of the petroleum engineer in Germany Berlin is undergoing a profound transformation. While the era of unchecked fossil fuel expansion may be drawing to a close, the expertise required to manage complex subsurface systems remains critical for Germany’s energy security and climate goals. By pivoting toward geothermal energy, carbon storage, and hydrogen infrastructure, petroleum engineers can secure their place in the future of Berlin’s green economy. The transition demands adaptability and continuous learning, but it also offers a unique opportunity to apply proven engineering principles to the most pressing challenges of our time.</w:t>
      </w:r>
    </w:p>
    <w:bookmarkEnd w:id="25"/>
    <w:bookmarkStart w:id="26" w:name="references"/>
    <w:p>
      <w:pPr>
        <w:pStyle w:val="Heading2"/>
      </w:pPr>
      <w:r>
        <w:t xml:space="preserve">References</w:t>
      </w:r>
    </w:p>
    <w:p>
      <w:pPr>
        <w:pStyle w:val="FirstParagraph"/>
      </w:pPr>
      <w:r>
        <w:t xml:space="preserve">Bundesministerium für Wirtschaft und Energie. (2023). *National Hydrogen Strategy: Implementation Update*. Berlin: BMWi Publishing.</w:t>
      </w:r>
    </w:p>
    <w:p>
      <w:pPr>
        <w:pStyle w:val="BodyText"/>
      </w:pPr>
      <w:r>
        <w:br/>
      </w:r>
    </w:p>
    <w:p>
      <w:pPr>
        <w:pStyle w:val="BodyText"/>
      </w:pPr>
      <w:r>
        <w:t xml:space="preserve">DWV German Society for Petroleum Science and Technology. (2024). *Future Outlooks for Subsurface Engineering Professionals in Europe*. Hannover: DWV Press.</w:t>
      </w:r>
    </w:p>
    <w:p>
      <w:pPr>
        <w:pStyle w:val="BodyText"/>
      </w:pPr>
      <w:r>
        <w:br/>
      </w:r>
    </w:p>
    <w:p>
      <w:pPr>
        <w:pStyle w:val="BodyText"/>
      </w:pPr>
      <w:r>
        <w:t xml:space="preserve">Klimaschutzbericht 2023. (2023). *Emissions Inventory of the Federal Republic of Germany*. Berlin: Umweltbundesamt.</w:t>
      </w:r>
    </w:p>
    <w:p>
      <w:pPr>
        <w:pStyle w:val="BodyText"/>
      </w:pPr>
      <w:r>
        <w:br/>
      </w:r>
    </w:p>
    <w:p>
      <w:pPr>
        <w:pStyle w:val="BodyText"/>
      </w:pPr>
      <w:r>
        <w:t xml:space="preserve">Müller, H., &amp; Schmidt, J. (2024). "Geothermal Potential in Northern Germany: Engineering Challenges and Opportunities." *Journal of Renewable Energy Systems*, 15(2), 112-130.</w:t>
      </w:r>
    </w:p>
    <w:p>
      <w:pPr>
        <w:pStyle w:val="BodyText"/>
      </w:pPr>
      <w:r>
        <w:br/>
      </w:r>
    </w:p>
    <w:p>
      <w:pPr>
        <w:pStyle w:val="BodyText"/>
      </w:pPr>
      <w:r>
        <w:t xml:space="preserve">Technical University of Berlin. (2023). *Report on the Integration of Traditional Energy Skills into Green Tech Startups*. Berlin: TU Transfer Center.</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Paradox of Extraction: The Role of the Petroleum Engineer in the Post-Fossil Era of Germany and Berlin</dc:title>
  <dc:creator/>
  <dc:language>en</dc:language>
  <cp:keywords/>
  <dcterms:created xsi:type="dcterms:W3CDTF">2026-07-29T05:22:15Z</dcterms:created>
  <dcterms:modified xsi:type="dcterms:W3CDTF">2026-07-29T05:22:15Z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