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Strategic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Petroleum</w:t>
      </w:r>
      <w:r>
        <w:t xml:space="preserve"> </w:t>
      </w:r>
      <w:r>
        <w:t xml:space="preserve">Engineering</w:t>
      </w:r>
      <w:r>
        <w:t xml:space="preserve"> </w:t>
      </w:r>
      <w:r>
        <w:t xml:space="preserve">in</w:t>
      </w:r>
      <w:r>
        <w:t xml:space="preserve"> </w:t>
      </w:r>
      <w:r>
        <w:t xml:space="preserve">Saudi</w:t>
      </w:r>
      <w:r>
        <w:t xml:space="preserve"> </w:t>
      </w:r>
      <w:r>
        <w:t xml:space="preserve">Arabia</w:t>
      </w:r>
      <w:r>
        <w:t xml:space="preserve"> </w:t>
      </w:r>
      <w:r>
        <w:t xml:space="preserve">Jeddah:</w:t>
      </w:r>
      <w:r>
        <w:t xml:space="preserve"> </w:t>
      </w:r>
      <w:r>
        <w:t xml:space="preserve">Navigating</w:t>
      </w:r>
      <w:r>
        <w:t xml:space="preserve"> </w:t>
      </w:r>
      <w:r>
        <w:t xml:space="preserve">Energy</w:t>
      </w:r>
      <w:r>
        <w:t xml:space="preserve"> </w:t>
      </w:r>
      <w:r>
        <w:t xml:space="preserve">Transition</w:t>
      </w:r>
      <w:r>
        <w:t xml:space="preserve"> </w:t>
      </w:r>
      <w:r>
        <w:t xml:space="preserve">and</w:t>
      </w:r>
      <w:r>
        <w:t xml:space="preserve"> </w:t>
      </w:r>
      <w:r>
        <w:t xml:space="preserve">Technological</w:t>
      </w:r>
      <w:r>
        <w:t xml:space="preserve"> </w:t>
      </w:r>
      <w:r>
        <w:t xml:space="preserve">Innovation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Strategic Role of Petroleum Engineering in Saudi Arabia Jeddah: Navigating Energy Transition and Technological Innovation</dc:title>
  <dc:creator/>
  <dc:language>en</dc:language>
  <cp:keywords/>
  <dcterms:created xsi:type="dcterms:W3CDTF">2026-07-29T09:51:40Z</dcterms:created>
  <dcterms:modified xsi:type="dcterms:W3CDTF">2026-07-29T09:51:40Z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