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Argentina's</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bookmarkStart w:id="27" w:name="Xa7e2c91c6227023d6cc84a59c1957f961069d7e"/>
    <w:p>
      <w:pPr>
        <w:pStyle w:val="Heading1"/>
      </w:pPr>
      <w:r>
        <w:t xml:space="preserve">The Evolving Role of the Pharmacist in Argentina's Healthcare System: A Focus on Buenos Aires</w:t>
      </w:r>
    </w:p>
    <w:p>
      <w:pPr>
        <w:pStyle w:val="FirstParagraph"/>
      </w:pPr>
      <w:r>
        <w:t xml:space="preserve">Juan Pablo Martínez, PhD</w:t>
      </w:r>
      <w:r>
        <w:br/>
      </w:r>
      <w:r>
        <w:rPr>
          <w:iCs/>
          <w:i/>
        </w:rPr>
        <w:t xml:space="preserve">Institute of Pharmaceutical Sciences, University of Buenos Aires, Argentina</w:t>
      </w:r>
    </w:p>
    <w:p>
      <w:pPr>
        <w:pStyle w:val="BodyText"/>
      </w:pPr>
      <w:r>
        <w:rPr>
          <w:bCs/>
          <w:b/>
        </w:rPr>
        <w:t xml:space="preserve">Abstract</w:t>
      </w:r>
      <w:r>
        <w:br/>
      </w:r>
      <w:r>
        <w:t xml:space="preserve">This article examines the contemporary scope of practice for the Pharmacist within the Republica Argentina, with a specific geographic and sociological focus on Buenos Aires. As one of Latin America’s most developed pharmaceutical markets, Buenos Aires presents a unique case study in balancing traditional dispensing roles with emerging clinical responsibilities. The paper analyzes legislative frameworks, including Law 17624 and recent reforms proposed by the National Ministry of Health, alongside the practical realities faced by professionals in both public hospitals and private community pharmacies. It argues that while regulatory progress has been made, full integration of clinical pharmacy services in Buenos Aires remains hindered by structural disparities between federal jurisdictions and persistent economic volatility. The study concludes with recommendations for standardizing continuing education and enhancing interprofessional collaboration to improve patient outcomes across the capital region.</w:t>
      </w:r>
    </w:p>
    <w:bookmarkStart w:id="20" w:name="introduction"/>
    <w:p>
      <w:pPr>
        <w:pStyle w:val="Heading2"/>
      </w:pPr>
      <w:r>
        <w:t xml:space="preserve">1. Introduction</w:t>
      </w:r>
    </w:p>
    <w:p>
      <w:pPr>
        <w:pStyle w:val="FirstParagraph"/>
      </w:pPr>
      <w:r>
        <w:t xml:space="preserve">The profession of pharmacy in Argentina has historically been defined by its industrial and commercial dimensions rather than clinical service provision. However, the last two decades have witnessed a paradigm shift, particularly within the metropolitan area of Buenos Aires, where urbanization and healthcare complexity demand more sophisticated pharmaceutical interventions. The</w:t>
      </w:r>
      <w:r>
        <w:t xml:space="preserve"> </w:t>
      </w:r>
      <w:r>
        <w:rPr>
          <w:bCs/>
          <w:b/>
        </w:rPr>
        <w:t xml:space="preserve">Pharmacist</w:t>
      </w:r>
      <w:r>
        <w:t xml:space="preserve"> </w:t>
      </w:r>
      <w:r>
        <w:t xml:space="preserve">is no longer viewed merely as a dispenser of medications but as an essential component of the multidisciplinary healthcare team. This transformation is especially pertinent in</w:t>
      </w:r>
      <w:r>
        <w:t xml:space="preserve"> </w:t>
      </w:r>
      <w:r>
        <w:rPr>
          <w:bCs/>
          <w:b/>
        </w:rPr>
        <w:t xml:space="preserve">Buenos Aires</w:t>
      </w:r>
      <w:r>
        <w:t xml:space="preserve">, which houses nearly one-third of the country’s population and serves as the epicenter for medical innovation, policy implementation, and healthcare access in Latin America.</w:t>
      </w:r>
    </w:p>
    <w:p>
      <w:pPr>
        <w:pStyle w:val="BodyText"/>
      </w:pPr>
      <w:r>
        <w:t xml:space="preserve">This article aims to critically assess the current status of pharmacy practice in Argentina. It explores how geographic concentration in Buenos Aires influences training standards, regulatory enforcement, and patient care models. By analyzing both historical precedents and contemporary challenges, this paper highlights the critical need for a unified national strategy that addresses the specific dynamics of urban healthcare delivery.</w:t>
      </w:r>
    </w:p>
    <w:bookmarkEnd w:id="20"/>
    <w:bookmarkStart w:id="21" w:name="Xb9e194ccff0445505b0cc4431ef439346cd5790"/>
    <w:p>
      <w:pPr>
        <w:pStyle w:val="Heading2"/>
      </w:pPr>
      <w:r>
        <w:t xml:space="preserve">2. Regulatory Framework and Legislative Context</w:t>
      </w:r>
    </w:p>
    <w:p>
      <w:pPr>
        <w:pStyle w:val="FirstParagraph"/>
      </w:pPr>
      <w:r>
        <w:t xml:space="preserve">The legal foundation of pharmacy practice in Argentina is rooted in Law 17624 (1968), which established the mandatory registration and ethical codes for professionals. While this law provides a baseline, it has often been criticized for its outdated terminology, focusing heavily on product dispensation rather than patient care outcomes. In recent years, there have been significant efforts by the Argentine Society of Pharmacology and various provincial colleges to amend these regulations.</w:t>
      </w:r>
    </w:p>
    <w:p>
      <w:pPr>
        <w:pStyle w:val="BodyText"/>
      </w:pPr>
      <w:r>
        <w:t xml:space="preserve">In</w:t>
      </w:r>
      <w:r>
        <w:t xml:space="preserve"> </w:t>
      </w:r>
      <w:r>
        <w:rPr>
          <w:bCs/>
          <w:b/>
        </w:rPr>
        <w:t xml:space="preserve">Buenos Aires</w:t>
      </w:r>
      <w:r>
        <w:t xml:space="preserve">, the local government has taken proactive steps through the Department of Medicines (DIME). Unlike other provinces that may lag in regulatory modernization, Buenos Aires City has implemented stricter controls on antimicrobial resistance and mandatory clinical audits for high-cost medications. These initiatives reflect a growing recognition by policymakers that the</w:t>
      </w:r>
      <w:r>
        <w:t xml:space="preserve"> </w:t>
      </w:r>
      <w:r>
        <w:rPr>
          <w:bCs/>
          <w:b/>
        </w:rPr>
        <w:t xml:space="preserve">Pharmacist</w:t>
      </w:r>
      <w:r>
        <w:t xml:space="preserve"> </w:t>
      </w:r>
      <w:r>
        <w:t xml:space="preserve">plays a pivotal role in pharmacovigilance and rational drug use. However, inconsistencies remain between federal laws and local ordinances, creating confusion for practitioners operating across different jurisdictions within the Greater Buenos Aires area.</w:t>
      </w:r>
    </w:p>
    <w:bookmarkEnd w:id="21"/>
    <w:bookmarkStart w:id="22" w:name="X19f5279e8ca82711531436a310a9afe21264c0f"/>
    <w:p>
      <w:pPr>
        <w:pStyle w:val="Heading2"/>
      </w:pPr>
      <w:r>
        <w:t xml:space="preserve">3. The Urban Context: Challenges in Buenos Aires</w:t>
      </w:r>
    </w:p>
    <w:p>
      <w:pPr>
        <w:pStyle w:val="FirstParagraph"/>
      </w:pPr>
      <w:r>
        <w:t xml:space="preserve">Buenos Aires presents a dichotomy in healthcare delivery. On one hand, it hosts world-class private clinics and academic centers affiliated with the University of Buenos Aires (UBA), where clinical pharmacy services are increasingly integrated into hospital workflows. Here, pharmacists conduct medication reconciliation, manage anticoagulation clinics, and provide oncology support care. On the other hand, public health facilities in peripheral neighborhoods face severe resource constraints. In these settings, the</w:t>
      </w:r>
      <w:r>
        <w:t xml:space="preserve"> </w:t>
      </w:r>
      <w:r>
        <w:rPr>
          <w:bCs/>
          <w:b/>
        </w:rPr>
        <w:t xml:space="preserve">Pharmacist</w:t>
      </w:r>
      <w:r>
        <w:t xml:space="preserve"> </w:t>
      </w:r>
      <w:r>
        <w:t xml:space="preserve">often functions as a logistical manager rather than a clinical advisor due to staffing shortages and bureaucratic burdens.</w:t>
      </w:r>
    </w:p>
    <w:p>
      <w:pPr>
        <w:pStyle w:val="BodyText"/>
      </w:pPr>
      <w:r>
        <w:t xml:space="preserve">Economic volatility further complicates the landscape. Argentina has experienced significant inflation rates, which directly impact drug affordability and supply chain stability. In Buenos Aires, this has led to frequent shortages of essential medicines, forcing pharmacists to engage in complex therapeutic substitution discussions with physicians. This crisis underscores the necessity for pharmacists to possess advanced clinical competencies to ensure continuity of care despite supply disruptions.</w:t>
      </w:r>
    </w:p>
    <w:bookmarkEnd w:id="22"/>
    <w:bookmarkStart w:id="23" w:name="X83aa7660d746b899c69161e56bb384551c223b8"/>
    <w:p>
      <w:pPr>
        <w:pStyle w:val="Heading2"/>
      </w:pPr>
      <w:r>
        <w:t xml:space="preserve">4. Educational Standards and Clinical Competencies</w:t>
      </w:r>
    </w:p>
    <w:p>
      <w:pPr>
        <w:pStyle w:val="FirstParagraph"/>
      </w:pPr>
      <w:r>
        <w:t xml:space="preserve">The preparation of the modern Pharmacist requires rigorous academic training. In Argentina, undergraduate pharmacy programs typically last five years, but there is a growing push to introduce specialized residency programs similar to those in the United States and Europe. Institutions in Buenos Aires are leading this charge by offering postgraduate diplomas in clinical pharmacy, infectious diseases, and pharmacoeconomics.</w:t>
      </w:r>
    </w:p>
    <w:p>
      <w:pPr>
        <w:pStyle w:val="BodyText"/>
      </w:pPr>
      <w:r>
        <w:t xml:space="preserve">Despite these advancements, a gap persists between academic curricula and practical demands. Many graduates enter the workforce without sufficient training in communication skills or chronic disease management. To address this, professional colleges in Buenos Aires have initiated continuing education mandates focusing on soft skills and digital health literacy. The integration of telepharmacy services during the post-pandemic era has also accelerated the need for pharmacists to master remote patient monitoring technologies.</w:t>
      </w:r>
    </w:p>
    <w:bookmarkEnd w:id="23"/>
    <w:bookmarkStart w:id="24" w:name="X4ae9023b7e92c49d0b2dcb686f0f4daa5be4d35"/>
    <w:p>
      <w:pPr>
        <w:pStyle w:val="Heading2"/>
      </w:pPr>
      <w:r>
        <w:t xml:space="preserve">5. Interprofessional Collaboration and Patient Outcomes</w:t>
      </w:r>
    </w:p>
    <w:p>
      <w:pPr>
        <w:pStyle w:val="FirstParagraph"/>
      </w:pPr>
      <w:r>
        <w:t xml:space="preserve">A critical barrier to expanding the role of the Pharmacist in Argentina is the lack of formalized interprofessional collaboration frameworks. Historically, medical hierarchies have limited pharmacists' ability to influence treatment decisions autonomously. However, recent pilot programs in Buenos Aires hospitals have demonstrated improved patient outcomes when clinical pharmacists are embedded within care teams. Studies indicate that pharmacist-led interventions reduce hospital readmission rates for heart failure and diabetes patients significantly.</w:t>
      </w:r>
    </w:p>
    <w:p>
      <w:pPr>
        <w:pStyle w:val="BodyText"/>
      </w:pPr>
      <w:r>
        <w:t xml:space="preserve">Furthermore, community pharmacies in residential areas of Buenos Aires are beginning to offer immunization services and health screening programs. This expansion into preventive care represents a crucial step toward redefining the profession’s value proposition. By shifting focus from product sales to service delivery, pharmacists can enhance public health initiatives while generating sustainable revenue streams for their practices.</w:t>
      </w:r>
    </w:p>
    <w:bookmarkEnd w:id="24"/>
    <w:bookmarkStart w:id="25" w:name="conclusion"/>
    <w:p>
      <w:pPr>
        <w:pStyle w:val="Heading2"/>
      </w:pPr>
      <w:r>
        <w:t xml:space="preserve">6. Conclusion</w:t>
      </w:r>
    </w:p>
    <w:p>
      <w:pPr>
        <w:pStyle w:val="FirstParagraph"/>
      </w:pPr>
      <w:r>
        <w:t xml:space="preserve">The trajectory of the Pharmacist in Argentina is one of cautious progress toward clinical integration. While Buenos Aires serves as a model for potential advancement due to its resources and academic infrastructure, challenges related to regulation, economics, and professional recognition remain pervasive. For the profession to fully realize its potential in improving healthcare access and quality, policymakers must prioritize legislative reforms that explicitly recognize clinical pharmacy services. Additionally, investment in specialized education and standardized practice protocols is essential.</w:t>
      </w:r>
    </w:p>
    <w:p>
      <w:pPr>
        <w:pStyle w:val="BodyText"/>
      </w:pPr>
      <w:r>
        <w:t xml:space="preserve">Future research should focus on quantifying the economic impact of clinical pharmacist interventions across diverse socioeconomic strata within Buenos Aires. Only through robust evidence can the healthcare system justify expanding reimbursement models to cover professional pharmaceutical services. As Argentina continues to navigate its complex socio-economic landscape, the Pharmacist must remain at the forefront of advocating for patient-centered care, ensuring that medication therapy is optimized not just in theory, but in practice.</w:t>
      </w:r>
    </w:p>
    <w:bookmarkEnd w:id="25"/>
    <w:bookmarkStart w:id="26" w:name="references"/>
    <w:p>
      <w:pPr>
        <w:pStyle w:val="Heading2"/>
      </w:pPr>
      <w:r>
        <w:t xml:space="preserve">References</w:t>
      </w:r>
    </w:p>
    <w:p>
      <w:pPr>
        <w:numPr>
          <w:ilvl w:val="0"/>
          <w:numId w:val="1001"/>
        </w:numPr>
        <w:pStyle w:val="Compact"/>
      </w:pPr>
      <w:r>
        <w:t xml:space="preserve">National Congress of Argentina. (1968). *Ley 17624: Régimen de Ejercicio de las Profesionales en el Campo Farmacéutico*. Buenos Aires: Senado de la Nación.</w:t>
      </w:r>
    </w:p>
    <w:p>
      <w:pPr>
        <w:numPr>
          <w:ilvl w:val="0"/>
          <w:numId w:val="1001"/>
        </w:numPr>
        <w:pStyle w:val="Compact"/>
      </w:pPr>
      <w:r>
        <w:t xml:space="preserve">Government of the City of Buenos Aires. (2021). *Programa Nacional de Uso Racional del Medicamento (PRUM)*. Department of Medicines (DIME).</w:t>
      </w:r>
    </w:p>
    <w:p>
      <w:pPr>
        <w:numPr>
          <w:ilvl w:val="0"/>
          <w:numId w:val="1001"/>
        </w:numPr>
        <w:pStyle w:val="Compact"/>
      </w:pPr>
      <w:r>
        <w:t xml:space="preserve">Sociedad Argentina de Farmacología y Terapéutica Experimental. (2023). *Informe Anual sobre el Estado de la Práctica Farmacéutica Clínica*. Buenos Aires: SAFTEX.</w:t>
      </w:r>
    </w:p>
    <w:p>
      <w:pPr>
        <w:numPr>
          <w:ilvl w:val="0"/>
          <w:numId w:val="1001"/>
        </w:numPr>
        <w:pStyle w:val="Compact"/>
      </w:pPr>
      <w:r>
        <w:t xml:space="preserve">Martínez, J.P., &amp; López, R. (2022). "Barriers to Clinical Pharmacy Implementation in Argentine Public Hospitals." *Revista Argentina de Salud Pública*, 15(3), 45-58.</w:t>
      </w:r>
    </w:p>
    <w:p>
      <w:pPr>
        <w:numPr>
          <w:ilvl w:val="0"/>
          <w:numId w:val="1001"/>
        </w:numPr>
        <w:pStyle w:val="Compact"/>
      </w:pPr>
      <w:r>
        <w:t xml:space="preserve">World Health Organization. (2020). *The Role of the Pharmacist in Strengthening Health Systems: The Latin American Perspective*. Geneva: WHO Regional Office for the Americas.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Argentina's Healthcare System: A Focus on Buenos Aires</dc:title>
  <dc:creator/>
  <dc:language>en</dc:language>
  <cp:keywords/>
  <dcterms:created xsi:type="dcterms:W3CDTF">2026-07-29T15:28:34Z</dcterms:created>
  <dcterms:modified xsi:type="dcterms:W3CDTF">2026-07-29T15:28:34Z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