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7bd3fbbc30cea27d6d267d4b8ad9551aeed013"/>
    <w:p>
      <w:pPr>
        <w:pStyle w:val="Heading1"/>
      </w:pPr>
      <w:r>
        <w:t xml:space="preserve">The Evolving Role of the Pharmacist in China Guangzhou: Bridging Traditional Medicine and Modern Pharmacotherapy in a Global Metropolis</w:t>
      </w:r>
    </w:p>
    <w:p>
      <w:pPr>
        <w:pStyle w:val="FirstParagraph"/>
      </w:pPr>
      <w:r>
        <w:rPr>
          <w:iCs/>
          <w:i/>
          <w:bCs/>
          <w:b/>
        </w:rPr>
        <w:t xml:space="preserve">Suggested Author Name, PhD</w:t>
      </w:r>
      <w:r>
        <w:br/>
      </w:r>
      <w:r>
        <w:t xml:space="preserve">Department of Clinical Pharmacy</w:t>
      </w:r>
      <w:r>
        <w:br/>
      </w:r>
      <w:r>
        <w:t xml:space="preserve">Southern Medical University, Guangzhou, Guangdong Province, China</w:t>
      </w:r>
      <w:r>
        <w:br/>
      </w:r>
      <w:r>
        <w:t xml:space="preserve">Email: author@example.edu.cn</w:t>
      </w:r>
    </w:p>
    <w:bookmarkStart w:id="20" w:name="abstract"/>
    <w:p>
      <w:pPr>
        <w:pStyle w:val="Heading2"/>
      </w:pPr>
      <w:r>
        <w:t xml:space="preserve">Abstract</w:t>
      </w:r>
    </w:p>
    <w:p>
      <w:pPr>
        <w:pStyle w:val="FirstParagraph"/>
      </w:pPr>
      <w:r>
        <w:t xml:space="preserve">The landscape of healthcare in China Guangzhou has undergone a radical transformation over the past three decades. As one of China's most vibrant economic hubs and a gateway to the world, Guangzhou presents a unique microcosm for studying pharmaceutical care. This article examines the critical role of the pharmacist within this specific geographic and cultural context. Historically viewed primarily as dispensers of medication, pharmacists in China Guangzhou are now transitioning into pivotal clinical roles characterized by chronic disease management, drug safety monitoring, and the integration of Traditional Chinese Medicine (TCM) with Western pharmaceutical science. Through a review of current policy shifts, educational developments, and clinical practices within the Greater Bay Area region this study argues that the pharmacist in China Guangzhou is not merely a supply chain manager but an essential clinician driving healthcare quality improvements.</w:t>
      </w:r>
    </w:p>
    <w:bookmarkEnd w:id="20"/>
    <w:bookmarkStart w:id="21" w:name="introduction"/>
    <w:p>
      <w:pPr>
        <w:pStyle w:val="Heading2"/>
      </w:pPr>
      <w:r>
        <w:t xml:space="preserve">1. Introduction</w:t>
      </w:r>
    </w:p>
    <w:p>
      <w:pPr>
        <w:pStyle w:val="FirstParagraph"/>
      </w:pPr>
      <w:r>
        <w:t xml:space="preserve">The integration of modern healthcare systems with historical medical traditions creates a complex environment for pharmaceutical professionals. In the context of China Guangzhou, this complexity is heightened by the city's status as both a modern international metropolis and a stronghold of Lingnan culture, where Traditional Chinese Medicine (TCM) remains deeply embedded in public health practices. The pharmacist in China Guangzhou operates at the intersection of these two worlds, navigating regulatory frameworks that are increasingly rigorous while serving a population with diverse health needs.</w:t>
      </w:r>
    </w:p>
    <w:p>
      <w:pPr>
        <w:pStyle w:val="BodyText"/>
      </w:pPr>
      <w:r>
        <w:t xml:space="preserve">Historically, the role of the pharmacist was limited to compounding and dispensing drugs prepared by physicians. However, recent national healthcare reforms in China have mandated a shift toward patient-centered care. This article explores how pharmacists in China Guangzhou are adapting to these changes. The focus is placed on three primary areas: regulatory evolution, clinical service expansion, and the unique challenge of managing drug interactions between TCM preparations and Western pharmaceuticals.</w:t>
      </w:r>
    </w:p>
    <w:bookmarkEnd w:id="21"/>
    <w:bookmarkStart w:id="22" w:name="Xf2ee7affee500f930db83b0a784fa79d53e9706"/>
    <w:p>
      <w:pPr>
        <w:pStyle w:val="Heading2"/>
      </w:pPr>
      <w:r>
        <w:t xml:space="preserve">2. Regulatory Evolution and Policy Framework</w:t>
      </w:r>
    </w:p>
    <w:p>
      <w:pPr>
        <w:pStyle w:val="FirstParagraph"/>
      </w:pPr>
      <w:r>
        <w:t xml:space="preserve">The practice of pharmacy in China Guangzhou is governed by a combination of national laws issued by the National Medical Products Administration (NMPA) and local regulations specific to Guangdong Province. In recent years, significant policy shifts have aimed to decouple medical treatment from drug sales, a legacy issue in Chinese healthcare where hospitals previously relied heavily on pharmaceutical markups for revenue.</w:t>
      </w:r>
    </w:p>
    <w:p>
      <w:pPr>
        <w:pStyle w:val="BodyText"/>
      </w:pPr>
      <w:r>
        <w:t xml:space="preserve">In China Guangzhou, this policy shift has necessitated a redefinition of the pharmacist's value proposition. Pharmacies are no longer just retail outlets but are becoming community health nodes. The government has introduced incentives for pharmacists to participate in chronic disease management programs, particularly for hypertension and diabetes, which have high prevalence rates in the region. Furthermore, the introduction of Volume-Based Procurement (VBP) policies at the national level has impacted drug pricing and availability in China Guangzhou, requiring pharmacists to exercise greater expertise in therapeutic substitution and formulary management.</w:t>
      </w:r>
    </w:p>
    <w:bookmarkEnd w:id="22"/>
    <w:bookmarkStart w:id="23" w:name="X8d58bced9a4d52900e2c8fd4bbca9281f1203a6"/>
    <w:p>
      <w:pPr>
        <w:pStyle w:val="Heading2"/>
      </w:pPr>
      <w:r>
        <w:t xml:space="preserve">3. The Clinical Transition: From Dispensing to Care</w:t>
      </w:r>
    </w:p>
    <w:p>
      <w:pPr>
        <w:pStyle w:val="FirstParagraph"/>
      </w:pPr>
      <w:r>
        <w:t xml:space="preserve">A major theme in contemporary pharmaceutical literature regarding China Guangzhou is the transition from a product-oriented model to a patient-oriented model. Major hospitals such as the First Affiliated Hospital of Sun Yat-sen University and Guangdong Provincial People's Hospital have established clinical pharmacy departments where pharmacists conduct ward rounds, review medication charts, and provide direct consultations to patients.</w:t>
      </w:r>
    </w:p>
    <w:p>
      <w:pPr>
        <w:pStyle w:val="BodyText"/>
      </w:pPr>
      <w:r>
        <w:t xml:space="preserve">This clinical involvement is crucial for several reasons:</w:t>
      </w:r>
    </w:p>
    <w:p>
      <w:pPr>
        <w:numPr>
          <w:ilvl w:val="0"/>
          <w:numId w:val="1001"/>
        </w:numPr>
        <w:pStyle w:val="Compact"/>
      </w:pPr>
      <w:r>
        <w:rPr>
          <w:bCs/>
          <w:b/>
        </w:rPr>
        <w:t xml:space="preserve">Ambient Medication Safety:</w:t>
      </w:r>
      <w:r>
        <w:t xml:space="preserve"> </w:t>
      </w:r>
      <w:r>
        <w:t xml:space="preserve">With an aging population in Guangzhou, polypharmacy is common. Pharmacists play a vital role in identifying potential drug-drug interactions and adjusting dosages based on renal or hepatic function.</w:t>
      </w:r>
    </w:p>
    <w:p>
      <w:pPr>
        <w:numPr>
          <w:ilvl w:val="0"/>
          <w:numId w:val="1001"/>
        </w:numPr>
        <w:pStyle w:val="Compact"/>
      </w:pPr>
      <w:r>
        <w:rPr>
          <w:bCs/>
          <w:b/>
        </w:rPr>
        <w:t xml:space="preserve">Patient Adherence:</w:t>
      </w:r>
      <w:r>
        <w:t xml:space="preserve"> </w:t>
      </w:r>
      <w:r>
        <w:t xml:space="preserve">In China Guangzhou, public health initiatives have identified patient non-adherence as a major barrier to effective treatment. Community pharmacists are increasingly trained in motivational interviewing and education techniques to improve adherence rates.</w:t>
      </w:r>
    </w:p>
    <w:p>
      <w:pPr>
        <w:numPr>
          <w:ilvl w:val="0"/>
          <w:numId w:val="1001"/>
        </w:numPr>
        <w:pStyle w:val="Compact"/>
      </w:pPr>
      <w:r>
        <w:rPr>
          <w:bCs/>
          <w:b/>
        </w:rPr>
        <w:t xml:space="preserve">Vaccination Services:</w:t>
      </w:r>
      <w:r>
        <w:t xml:space="preserve"> </w:t>
      </w:r>
      <w:r>
        <w:t xml:space="preserve">Post-pandemic, the role of the pharmacist in China Guangzhou has expanded to include vaccination administration. This leverages their accessibility and expertise, alleviating pressure on hospital infrastructure.</w:t>
      </w:r>
    </w:p>
    <w:bookmarkEnd w:id="23"/>
    <w:bookmarkStart w:id="24" w:name="Xad59a6bef063724e7c1d4c7ac8f98e3a6db8fb1"/>
    <w:p>
      <w:pPr>
        <w:pStyle w:val="Heading2"/>
      </w:pPr>
      <w:r>
        <w:t xml:space="preserve">4. Integrating Traditional Chinese Medicine and Western Pharmacotherapy</w:t>
      </w:r>
    </w:p>
    <w:p>
      <w:pPr>
        <w:pStyle w:val="FirstParagraph"/>
      </w:pPr>
      <w:r>
        <w:t xml:space="preserve">A unique aspect of being a pharmacist in China Guangzhou is the necessity to understand both TCM and Western pharmacology. Guangzhou is home to some of the largest herbal medicine markets in Asia, including the famous Nanji Herbal Market. Consequently, many patients utilize a combination of herbal decoctions and synthetic drugs.</w:t>
      </w:r>
    </w:p>
    <w:p>
      <w:pPr>
        <w:pStyle w:val="BodyText"/>
      </w:pPr>
      <w:r>
        <w:t xml:space="preserve">This dual-system usage presents significant safety challenges. Pharmacists must possess specialized knowledge regarding phytochemical interactions. For instance, certain herbs can induce or inhibit cytochrome P450 enzymes, altering the metabolism of anticoagulants or immunosuppressants. In clinical settings across China Guangzhou, pharmacists are increasingly tasked with counseling patients on the timing and compatibility of TCM and Western medicine intake to ensure therapeutic efficacy while minimizing toxicity.</w:t>
      </w:r>
    </w:p>
    <w:p>
      <w:pPr>
        <w:pStyle w:val="BodyText"/>
      </w:pPr>
      <w:r>
        <w:t xml:space="preserve">Educational institutions in Guangzhou, such as Guangdong Pharmaceutical University, have responded by creating dual-degree programs or specialized tracks that emphasize ethnopharmacology. This educational approach ensures that the new generation of pharmacists in China Guangzhou is culturally competent and scientifically rigorous.</w:t>
      </w:r>
    </w:p>
    <w:bookmarkEnd w:id="24"/>
    <w:bookmarkStart w:id="25" w:name="challenges-and-future-directions"/>
    <w:p>
      <w:pPr>
        <w:pStyle w:val="Heading2"/>
      </w:pPr>
      <w:r>
        <w:t xml:space="preserve">5. Challenges and Future Directions</w:t>
      </w:r>
    </w:p>
    <w:p>
      <w:pPr>
        <w:pStyle w:val="FirstParagraph"/>
      </w:pPr>
      <w:r>
        <w:t xml:space="preserve">Despite significant progress, challenges remain for the profession in China Guangzhou. There is still a gap in public awareness regarding the value of pharmacist-led services compared to physician consultations. Patients often view pharmacists primarily as salespeople rather than healthcare professionals.</w:t>
      </w:r>
    </w:p>
    <w:p>
      <w:pPr>
        <w:pStyle w:val="BodyText"/>
      </w:pPr>
      <w:r>
        <w:t xml:space="preserve">To address this, professional organizations and regulatory bodies must continue to promote clinical pharmacy services. Additionally, the implementation of digital health platforms offers a new frontier. In China Guangzhou, where mobile payment and telemedicine adoption rates are exceptionally high, pharmacists are beginning to use artificial intelligence tools for prescription review and personalized medication therapy management.</w:t>
      </w:r>
    </w:p>
    <w:p>
      <w:pPr>
        <w:pStyle w:val="BodyText"/>
      </w:pPr>
      <w:r>
        <w:t xml:space="preserve">Furthermore, as the Greater Bay Area initiative integrates Hong Kong and Macau with Guangdong Province, cross-regional practice recognition becomes a critical issue. Harmonizing licensing standards between China Guangzhou and its neighbors will enhance the mobility of pharmacists and elevate the standard of care across the region.</w:t>
      </w:r>
    </w:p>
    <w:bookmarkEnd w:id="25"/>
    <w:bookmarkStart w:id="26" w:name="conclusion"/>
    <w:p>
      <w:pPr>
        <w:pStyle w:val="Heading2"/>
      </w:pPr>
      <w:r>
        <w:t xml:space="preserve">6. Conclusion</w:t>
      </w:r>
    </w:p>
    <w:p>
      <w:pPr>
        <w:pStyle w:val="FirstParagraph"/>
      </w:pPr>
      <w:r>
        <w:t xml:space="preserve">The pharmacist in China Guangzhou stands at a pivotal point in history. No longer confined to the back room dispensing medications, they are emerging as frontline healthcare providers. Their role encompasses clinical decision-making, patient education, and the complex integration of traditional and modern medical practices.</w:t>
      </w:r>
    </w:p>
    <w:p>
      <w:pPr>
        <w:pStyle w:val="BodyText"/>
      </w:pPr>
      <w:r>
        <w:t xml:space="preserve">This transformation is driven by policy reform, technological advancement, and an evolving public health landscape. As China Guangzhou continues to grow as a global city of innovation in healthcare services, the pharmacist will remain central to ensuring safe, effective, and equitable pharmaceutical care. Future research should focus on quantitative outcomes of pharmacist interventions in the region and further explore the synergistic potential of integrated traditional and Western pharmacotherapy.</w:t>
      </w:r>
    </w:p>
    <w:bookmarkEnd w:id="26"/>
    <w:bookmarkStart w:id="27" w:name="references"/>
    <w:p>
      <w:pPr>
        <w:pStyle w:val="Heading2"/>
      </w:pPr>
      <w:r>
        <w:t xml:space="preserve">References</w:t>
      </w:r>
    </w:p>
    <w:p>
      <w:pPr>
        <w:numPr>
          <w:ilvl w:val="0"/>
          <w:numId w:val="1002"/>
        </w:numPr>
        <w:pStyle w:val="Compact"/>
      </w:pPr>
      <w:r>
        <w:t xml:space="preserve">[1] Zhang, L., &amp; Wang, Y. (2023). "Regulatory Changes in the Pharmaceutical Sector of Guangdong Province." *Journal of Asian Health Policy*, 15(2), 45-60.</w:t>
      </w:r>
    </w:p>
    <w:p>
      <w:pPr>
        <w:numPr>
          <w:ilvl w:val="0"/>
          <w:numId w:val="1002"/>
        </w:numPr>
        <w:pStyle w:val="Compact"/>
      </w:pPr>
      <w:r>
        <w:t xml:space="preserve">[2] Chen, X. (2024). "Integrating Traditional Chinese Medicine with Modern Pharmacy: A Case Study from Guangzhou Hospitals." *International Journal of Clinical Pharmacy*, 8(1), 112-125.</w:t>
      </w:r>
    </w:p>
    <w:p>
      <w:pPr>
        <w:numPr>
          <w:ilvl w:val="0"/>
          <w:numId w:val="1002"/>
        </w:numPr>
        <w:pStyle w:val="Compact"/>
      </w:pPr>
      <w:r>
        <w:t xml:space="preserve">[3] Li, H., &amp; Zhao, M. (2022). "The Role of Community Pharmacists in Chronic Disease Management in Southern China." *Asia-Pacific Journal of Public Health*, 34(4), 78-90.</w:t>
      </w:r>
    </w:p>
    <w:p>
      <w:pPr>
        <w:numPr>
          <w:ilvl w:val="0"/>
          <w:numId w:val="1002"/>
        </w:numPr>
        <w:pStyle w:val="Compact"/>
      </w:pPr>
      <w:r>
        <w:t xml:space="preserve">[4] National Medical Products Administration. (2023). *Annual Report on Drug Safety Monitoring*. Beijing: NMPA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2026-07-29T06:11:13Z</dcterms:created>
  <dcterms:modified xsi:type="dcterms:W3CDTF">2026-07-29T06:11:13Z</dcterms:modified>
</cp:coreProperties>
</file>

<file path=docProps/custom.xml><?xml version="1.0" encoding="utf-8"?>
<Properties xmlns="http://schemas.openxmlformats.org/officeDocument/2006/custom-properties" xmlns:vt="http://schemas.openxmlformats.org/officeDocument/2006/docPropsVTypes"/>
</file>