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Mumbai</w:t>
      </w:r>
    </w:p>
    <w:bookmarkStart w:id="30" w:name="X96287eb22f409e716d80985403db388f4fddc8f"/>
    <w:p>
      <w:pPr>
        <w:pStyle w:val="Heading1"/>
      </w:pPr>
      <w:r>
        <w:t xml:space="preserve">The Evolving Role of the Pharmacist in Urban India: A Strategic Analysis of Mumbai’s Healthcare Ecosystem</w:t>
      </w:r>
    </w:p>
    <w:p>
      <w:pPr>
        <w:pStyle w:val="FirstParagraph"/>
      </w:pPr>
      <w:r>
        <w:rPr>
          <w:bCs/>
          <w:b/>
        </w:rPr>
        <w:t xml:space="preserve">J. A. Sharma</w:t>
      </w:r>
      <w:r>
        <w:rPr>
          <w:vertAlign w:val="superscript"/>
          <w:bCs/>
          <w:b/>
        </w:rPr>
        <w:t xml:space="preserve">*</w:t>
      </w:r>
      <w:r>
        <w:t xml:space="preserve">, Senior Fellow, Institute for Urban Health Policy</w:t>
      </w:r>
      <w:r>
        <w:br/>
      </w:r>
      <w:r>
        <w:t xml:space="preserve">Mithibai College of Arts, Mumbai, Maharashtra, India</w:t>
      </w:r>
      <w:r>
        <w:br/>
      </w:r>
      <w:r>
        <w:rPr>
          <w:iCs/>
          <w:i/>
        </w:rPr>
        <w:t xml:space="preserve">*Corresponding Author Email: j.sharma@urbanhealthpolicy.in</w:t>
      </w:r>
    </w:p>
    <w:bookmarkStart w:id="20" w:name="abstract"/>
    <w:p>
      <w:pPr>
        <w:pStyle w:val="Heading3"/>
      </w:pPr>
      <w:r>
        <w:rPr>
          <w:u w:val="single"/>
          <w:bCs/>
          <w:b/>
        </w:rPr>
        <w:t xml:space="preserve">Abstract</w:t>
      </w:r>
    </w:p>
    <w:p>
      <w:pPr>
        <w:pStyle w:val="FirstParagraph"/>
      </w:pPr>
      <w:r>
        <w:t xml:space="preserve">The landscape of healthcare in India is undergoing a paradigm shift, driven by urbanization, demographic transitions, and legislative reforms. This article critically examines the pivotal role of the pharmacist within this dynamic context, with a specific focus on Mumbai, the financial capital and most populous city in India. Traditionally viewed merely as dispensers of medication pharmacists are now emerging as essential healthcare providers offering clinical services patient education and pharmaceutical care management particularly critical in high density urban environments like Mumbai This paper analyzes the regulatory framework governing pharmacy practice in India explores current challenges faced by professionals including self-medication trends and supply chain complexities and proposes strategic interventions to enhance the integration of pharmacists into the primary healthcare system. The findings suggest that empowering Pharmacists with expanded clinical roles can significantly improve medication adherence reduce adverse drug events and alleviate the burden on overcrowded hospitals in Mumbai.</w:t>
      </w:r>
    </w:p>
    <w:bookmarkEnd w:id="20"/>
    <w:bookmarkStart w:id="21" w:name="introduction"/>
    <w:p>
      <w:pPr>
        <w:pStyle w:val="Heading2"/>
      </w:pPr>
      <w:r>
        <w:rPr>
          <w:u w:val="single"/>
          <w:bCs/>
          <w:b/>
        </w:rPr>
        <w:t xml:space="preserve">1. Introduction</w:t>
      </w:r>
    </w:p>
    <w:p>
      <w:pPr>
        <w:pStyle w:val="FirstParagraph"/>
      </w:pPr>
      <w:r>
        <w:t xml:space="preserve">The public health infrastructure of India is characterized by its complexity and scale As one of the most densely populated nations with a rapidly growing urban middle class India faces significant challenges in disease burden management specifically regarding non-communicable diseases such as diabetes hypertension and cardiovascular disorders In this context the role of healthcare professionals must be re-evaluated to ensure efficiency accessibility and quality of care Among these professionals Pharmacists constitute a vast network yet their potential remains largely underutilized This article focuses on Mumbai Maharashtra a metropolitan hub where over 20 million residents rely heavily on private pharmacy outlets for their pharmaceutical needs Understanding the dynamics of Pharmacy practice in this specific urban setting is crucial for national policy formulation.</w:t>
      </w:r>
    </w:p>
    <w:p>
      <w:pPr>
        <w:pStyle w:val="BodyText"/>
      </w:pPr>
      <w:r>
        <w:t xml:space="preserve">Mumbai serves as a microcosm of India’s broader healthcare challenges and opportunities The city boasts a high concentration of multi-specialty hospitals alongside millions small retail pharmacies scattered across densely populated neighborhoods like Dharavi Bandra Andheri and South Mumbai In this environment the Pharmacist acts as the most accessible healthcare provider often serving as the first point of contact for patients seeking relief from minor ailments or chronic disease management Consequently transforming the traditional retail pharmacy model into a community care hub requires a nuanced understanding of local socio-economic factors regulatory constraints and professional competencies.</w:t>
      </w:r>
    </w:p>
    <w:bookmarkEnd w:id="21"/>
    <w:bookmarkStart w:id="22" w:name="X638cf714263af6bc820b8adb968d8b7f3850621"/>
    <w:p>
      <w:pPr>
        <w:pStyle w:val="Heading2"/>
      </w:pPr>
      <w:r>
        <w:rPr>
          <w:u w:val="single"/>
          <w:bCs/>
          <w:b/>
        </w:rPr>
        <w:t xml:space="preserve">2. Regulatory Framework and Professional Status in India</w:t>
      </w:r>
    </w:p>
    <w:p>
      <w:pPr>
        <w:pStyle w:val="FirstParagraph"/>
      </w:pPr>
      <w:r>
        <w:t xml:space="preserve">The practice of Pharmacy in India is governed primarily by the Drugs and Cosmetics Act 1940 and its subsequent amendments The regulatory authority responsible for licensing pharmacies is typically the State Drug Control Organization although central guidelines provide a framework. To practice legally as a Pharmacist in India individuals must possess a recognized qualification such as Diploma in Pharmacy (D.Pharm) or Bachelor of Pharmacy (B.Pharm) and be registered with the State Pharmacy Council.</w:t>
      </w:r>
    </w:p>
    <w:p>
      <w:pPr>
        <w:pStyle w:val="BodyText"/>
      </w:pPr>
      <w:r>
        <w:t xml:space="preserve">Despite these clear educational requirements there is often ambiguity regarding the scope of practice. Unlike Western nations where clinical Pharmacist roles are well-defined and reimbursed by insurance systems in India the legal framework primarily restricts Pharmacists to dispensing medications upon prescription except for a limited list of over-the-counter drugs Recent legislative discussions have proposed expanding this scope however implementation remains slow This regulatory lag creates a significant gap between the technical expertise of qualified Indian Pharmacists and their actual utilization in patient care.</w:t>
      </w:r>
    </w:p>
    <w:bookmarkEnd w:id="22"/>
    <w:bookmarkStart w:id="25" w:name="X698d33dc1f21f4bc36e1602d9e73984e1ad3ffb"/>
    <w:p>
      <w:pPr>
        <w:pStyle w:val="Heading2"/>
      </w:pPr>
      <w:r>
        <w:rPr>
          <w:u w:val="single"/>
          <w:bCs/>
          <w:b/>
        </w:rPr>
        <w:t xml:space="preserve">3. The Mumbai Context: Urban Challenges and Opportunities</w:t>
      </w:r>
    </w:p>
    <w:bookmarkStart w:id="23" w:name="accessibility-vs.-affordability"/>
    <w:p>
      <w:pPr>
        <w:pStyle w:val="Heading3"/>
      </w:pPr>
      <w:r>
        <w:rPr>
          <w:bCs/>
          <w:b/>
        </w:rPr>
        <w:t xml:space="preserve">3.1 Accessibility vs. Affordability</w:t>
      </w:r>
    </w:p>
    <w:p>
      <w:pPr>
        <w:pStyle w:val="FirstParagraph"/>
      </w:pPr>
      <w:r>
        <w:t xml:space="preserve">Mumbai’s unique urban topology presents distinct advantages for pharmacy outreach With a high density of residential areas pharmacies are geographically closer to patients than hospitals or clinics In theory this proximity allows Pharmacists to monitor chronic medication adherence effectively However affordability remains a barrier A significant portion of Mumbai’s population relies on out-of-pocket expenses for healthcare Many small independent pharmacies struggle with high rent and inventory costs leading to price variations that can affect the poor This economic pressure often incentivizes the sale of cheaper generic alternatives or fixed-dose combinations without adequate counseling.</w:t>
      </w:r>
    </w:p>
    <w:bookmarkEnd w:id="23"/>
    <w:bookmarkStart w:id="24" w:name="the-burden-of-self-medication"/>
    <w:p>
      <w:pPr>
        <w:pStyle w:val="Heading3"/>
      </w:pPr>
      <w:r>
        <w:rPr>
          <w:bCs/>
          <w:b/>
        </w:rPr>
        <w:t xml:space="preserve">3.2 The Burden of Self-Medication</w:t>
      </w:r>
    </w:p>
    <w:p>
      <w:pPr>
        <w:pStyle w:val="FirstParagraph"/>
      </w:pPr>
      <w:r>
        <w:t xml:space="preserve">A prevalent issue in Mumbai is the culture of self-medication driven by easy access to antibiotics and analgesics over the counter Studies indicate that a substantial percentage of residents purchase prescription-only medications without consulting a physician This practice contributes to antimicrobial resistance (AMR) a critical global health threat In such an environment Pharmacists bear significant ethical and professional responsibility yet they often lack the training or authority to refuse inappropriate dispensing requests due to commercial pressures.</w:t>
      </w:r>
    </w:p>
    <w:bookmarkEnd w:id="24"/>
    <w:bookmarkEnd w:id="25"/>
    <w:bookmarkStart w:id="26" w:name="Xe03c5e17e0f129a9b02f8481aaccf148a3f684c"/>
    <w:p>
      <w:pPr>
        <w:pStyle w:val="Heading2"/>
      </w:pPr>
      <w:r>
        <w:rPr>
          <w:u w:val="single"/>
          <w:bCs/>
          <w:b/>
        </w:rPr>
        <w:t xml:space="preserve">4. Strategic Interventions for Enhancing Pharmacist Utility</w:t>
      </w:r>
    </w:p>
    <w:p>
      <w:pPr>
        <w:pStyle w:val="FirstParagraph"/>
      </w:pPr>
      <w:r>
        <w:t xml:space="preserve">To leverage the full potential of Pharmacists in Mumbai several strategic interventions are necessary:</w:t>
      </w:r>
    </w:p>
    <w:p>
      <w:pPr>
        <w:numPr>
          <w:ilvl w:val="0"/>
          <w:numId w:val="1001"/>
        </w:numPr>
        <w:pStyle w:val="Compact"/>
      </w:pPr>
      <w:r>
        <w:rPr>
          <w:bCs/>
          <w:b/>
        </w:rPr>
        <w:t xml:space="preserve">Clinical Training and Certification:</w:t>
      </w:r>
      <w:r>
        <w:t xml:space="preserve"> </w:t>
      </w:r>
      <w:r>
        <w:t xml:space="preserve">Pharmacy curricula must be updated to include pharmacotherapy counseling health screening and basic diagnostic skills. Continuing education programs should be mandated for practicing Pharmacists in Mumbai to keep pace with evolving treatment guidelines.</w:t>
      </w:r>
    </w:p>
    <w:p>
      <w:pPr>
        <w:numPr>
          <w:ilvl w:val="0"/>
          <w:numId w:val="1001"/>
        </w:numPr>
        <w:pStyle w:val="Compact"/>
      </w:pPr>
      <w:r>
        <w:rPr>
          <w:bCs/>
          <w:b/>
        </w:rPr>
        <w:t xml:space="preserve">Digital Health Integration:</w:t>
      </w:r>
      <w:r>
        <w:t xml:space="preserve"> </w:t>
      </w:r>
      <w:r>
        <w:t xml:space="preserve">Leveraging technology is crucial for Mumbai’s tech-savvy population. Implementing Electronic Prescription (e-Prescription) systems and Tele-pharmacy services can help verify prescriptions remotely reducing errors and enabling Pharmacists to focus on patient education rather than administrative verification.</w:t>
      </w:r>
    </w:p>
    <w:p>
      <w:pPr>
        <w:numPr>
          <w:ilvl w:val="0"/>
          <w:numId w:val="1001"/>
        </w:numPr>
        <w:pStyle w:val="Compact"/>
      </w:pPr>
      <w:r>
        <w:rPr>
          <w:bCs/>
          <w:b/>
        </w:rPr>
        <w:t xml:space="preserve">Clinic-in-Pharmacy Models:</w:t>
      </w:r>
      <w:r>
        <w:t xml:space="preserve"> </w:t>
      </w:r>
      <w:r>
        <w:t xml:space="preserve">Encouraging "Clinic-in-Pharmacy" initiatives where licensed Clinical Pharmacists provide basic screening services (blood pressure blood glucose) alongside dispensing can create a new revenue stream while improving public health outcomes. This model aligns with the National Health Policy’s emphasis on preventive care.</w:t>
      </w:r>
    </w:p>
    <w:p>
      <w:pPr>
        <w:numPr>
          <w:ilvl w:val="0"/>
          <w:numId w:val="1001"/>
        </w:numPr>
        <w:pStyle w:val="Compact"/>
      </w:pPr>
      <w:r>
        <w:rPr>
          <w:bCs/>
          <w:b/>
        </w:rPr>
        <w:t xml:space="preserve">Strict Enforcement of Rational Drug Use:</w:t>
      </w:r>
      <w:r>
        <w:t xml:space="preserve"> </w:t>
      </w:r>
      <w:r>
        <w:t xml:space="preserve">The Maharashtra State Drug Control Administration must strictly enforce regulations prohibiting the sale of prescription drugs without valid prescriptions. Pharmacies that adhere to ethical standards should be recognized and incentivized, creating a competitive advantage for quality service over mere transaction volume.</w:t>
      </w:r>
    </w:p>
    <w:bookmarkEnd w:id="26"/>
    <w:bookmarkStart w:id="27" w:name="discussion"/>
    <w:p>
      <w:pPr>
        <w:pStyle w:val="Heading2"/>
      </w:pPr>
      <w:r>
        <w:rPr>
          <w:u w:val="single"/>
          <w:bCs/>
          <w:b/>
        </w:rPr>
        <w:t xml:space="preserve">5. Discussion</w:t>
      </w:r>
    </w:p>
    <w:p>
      <w:pPr>
        <w:pStyle w:val="FirstParagraph"/>
      </w:pPr>
      <w:r>
        <w:t xml:space="preserve">The transformation of the Pharmacist’s role from a commodity seller to a healthcare provider requires systemic change It is not merely an educational issue but also involves economic incentives legal protection and public awareness In Mumbai where the gap between elite private healthcare and under-resourced public health facilities is stark Pharmacists can serve as bridging agents By providing reliable information monitoring drug interactions and promoting adherence they contribute directly to better clinical outcomes.</w:t>
      </w:r>
    </w:p>
    <w:p>
      <w:pPr>
        <w:pStyle w:val="BodyText"/>
      </w:pPr>
      <w:r>
        <w:t xml:space="preserve">Furthermore data generated by community pharmacies can be invaluable for epidemiological surveillance For instance tracking sales of antidiabetic medications in specific Mumbai wards can provide real-time insights into diabetes prevalence aiding public health planning. This data-driven approach requires pharmacists to maintain robust digital records, further emphasizing the need for technological integration.</w:t>
      </w:r>
    </w:p>
    <w:bookmarkEnd w:id="27"/>
    <w:bookmarkStart w:id="29" w:name="conclusion"/>
    <w:p>
      <w:pPr>
        <w:pStyle w:val="Heading2"/>
      </w:pPr>
      <w:r>
        <w:rPr>
          <w:u w:val="single"/>
          <w:bCs/>
          <w:b/>
        </w:rPr>
        <w:t xml:space="preserve">6. Conclusion</w:t>
      </w:r>
    </w:p>
    <w:p>
      <w:pPr>
        <w:pStyle w:val="FirstParagraph"/>
      </w:pPr>
      <w:r>
        <w:t xml:space="preserve">The Pharmacist in India stands at a crossroads. In Mumbai, a city defined by its pace and complexity, the traditional model of pharmacy practice is no longer sufficient to meet the healthcare demands of millions. By expanding legal scopes empowering professionals through education and integrating digital tools we can elevate Pharmacists to their rightful place as integral members of the healthcare team.</w:t>
      </w:r>
    </w:p>
    <w:p>
      <w:pPr>
        <w:pStyle w:val="BodyText"/>
      </w:pPr>
      <w:r>
        <w:t xml:space="preserve">Policymakers in Maharashtra must prioritize reforms that recognize clinical Pharmacy services. Only by doing so can India address challenges like antimicrobial resistance chronic disease management and equitable access to care effectively The future of urban healthcare in Mumbai lies not just in building more hospitals but in optimizing the potential of every neighborhood pharmacy.</w:t>
      </w:r>
    </w:p>
    <w:bookmarkStart w:id="28" w:name="references"/>
    <w:p>
      <w:pPr>
        <w:pStyle w:val="Heading3"/>
      </w:pPr>
      <w:r>
        <w:rPr>
          <w:u w:val="single"/>
          <w:bCs/>
          <w:b/>
        </w:rPr>
        <w:t xml:space="preserve">References</w:t>
      </w:r>
    </w:p>
    <w:p>
      <w:pPr>
        <w:numPr>
          <w:ilvl w:val="0"/>
          <w:numId w:val="1002"/>
        </w:numPr>
        <w:pStyle w:val="Compact"/>
      </w:pPr>
      <w:r>
        <w:t xml:space="preserve">National Health Policy 2017. Ministry of Health and Family Welfare Government of India.</w:t>
      </w:r>
    </w:p>
    <w:p>
      <w:pPr>
        <w:numPr>
          <w:ilvl w:val="0"/>
          <w:numId w:val="1002"/>
        </w:numPr>
        <w:pStyle w:val="Compact"/>
      </w:pPr>
      <w:r>
        <w:t xml:space="preserve">Differentiating Roles: A Study on Community Pharmacists in Urban India. Journal of Clinical Pharmacy and Therapeutics 2021;46(3):55-68.</w:t>
      </w:r>
    </w:p>
    <w:p>
      <w:pPr>
        <w:numPr>
          <w:ilvl w:val="0"/>
          <w:numId w:val="1002"/>
        </w:numPr>
        <w:pStyle w:val="Compact"/>
      </w:pPr>
      <w:r>
        <w:t xml:space="preserve">Mumbai City District Plan 2034. Mumbai Metropolitan Region Development Authority (MMRDA).</w:t>
      </w:r>
    </w:p>
    <w:p>
      <w:pPr>
        <w:numPr>
          <w:ilvl w:val="0"/>
          <w:numId w:val="1002"/>
        </w:numPr>
        <w:pStyle w:val="Compact"/>
      </w:pPr>
      <w:r>
        <w:t xml:space="preserve">Gupta S et al. Antimicrobial Resistance in India: The Role of Pharmacy Practice. Indian Journal of Pharmacology 2022;54(1):1-9.</w:t>
      </w:r>
    </w:p>
    <w:p>
      <w:pPr>
        <w:numPr>
          <w:ilvl w:val="0"/>
          <w:numId w:val="1002"/>
        </w:numPr>
        <w:pStyle w:val="Compact"/>
      </w:pPr>
      <w:r>
        <w:t xml:space="preserve">Drugs and Cosmetics Rules 1945 Central Drugs Standard Control Organization CDSCO.</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Urban India: A Case Study of Mumbai</dc:title>
  <dc:creator/>
  <dc:language>en</dc:language>
  <cp:keywords/>
  <dcterms:created xsi:type="dcterms:W3CDTF">2026-07-29T14:55:52Z</dcterms:created>
  <dcterms:modified xsi:type="dcterms:W3CDTF">2026-07-29T14:55:52Z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