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Health</w:t>
      </w:r>
    </w:p>
    <w:bookmarkStart w:id="20" w:name="Xa34d3150c9ceb4cf87fc038573ae3c87635af0e"/>
    <w:p>
      <w:pPr>
        <w:pStyle w:val="Heading1"/>
      </w:pPr>
      <w:r>
        <w:t xml:space="preserve">The Evolving Role of the Pharmacist in Kuwait City: Bridging Clinical Practice and Community Health</w:t>
      </w:r>
    </w:p>
    <w:p>
      <w:pPr>
        <w:pStyle w:val="FirstParagraph"/>
      </w:pPr>
      <w:r>
        <w:rPr>
          <w:bCs/>
          <w:b/>
        </w:rPr>
        <w:t xml:space="preserve">A Journal Article on Healthcare Policy, Pharmacy Practice, and Urban Public Health in the State of Kuwait</w:t>
      </w:r>
    </w:p>
    <w:bookmarkEnd w:id="20"/>
    <w:bookmarkStart w:id="21" w:name="abstract"/>
    <w:p>
      <w:pPr>
        <w:pStyle w:val="Heading2"/>
      </w:pPr>
      <w:r>
        <w:t xml:space="preserve">Abstract</w:t>
      </w:r>
    </w:p>
    <w:p>
      <w:pPr>
        <w:pStyle w:val="FirstParagraph"/>
      </w:pPr>
      <w:r>
        <w:t xml:space="preserve">This article examines the critical transformation of the pharmacist’s role within the healthcare ecosystem of Kuwait City. As a rapidly developing urban center with a robust public health infrastructure, Kuwait City serves as a microcosm for broader trends in Gulf Cooperation Council (GCC) nations. Historically viewed primarily as dispensers of medication, pharmacists in this region are increasingly assuming clinical responsibilities, including patient counseling, chronic disease management, and preventive care. This paper analyzes the historical context of pharmacy practice in Kuwait City, evaluates current legislative frameworks supporting expanded clinical roles, and discusses the challenges associated with interdisciplinary collaboration. The findings suggest that integrating pharmacists more deeply into primary care teams in Kuwait City can significantly improve medication adherence and overall public health outcomes.</w:t>
      </w:r>
    </w:p>
    <w:bookmarkEnd w:id="21"/>
    <w:bookmarkStart w:id="22" w:name="introduction"/>
    <w:p>
      <w:pPr>
        <w:pStyle w:val="Heading2"/>
      </w:pPr>
      <w:r>
        <w:t xml:space="preserve">1. Introduction</w:t>
      </w:r>
    </w:p>
    <w:p>
      <w:pPr>
        <w:pStyle w:val="FirstParagraph"/>
      </w:pPr>
      <w:r>
        <w:t xml:space="preserve">The landscape of healthcare delivery is undergoing a paradigm shift globally, moving from a product-oriented model to a patient-centered care approach. In this transition, the Pharmacist has emerged as one of the most accessible and trusted healthcare professionals. Nowhere is this transformation more pertinent than in Kuwait City, the capital and largest city of Kuwait. Known for its high literacy rates and advanced medical infrastructure, Kuwait City presents a unique environment where traditional pharmacy practices are clashing with modern clinical demands.</w:t>
      </w:r>
    </w:p>
    <w:p>
      <w:pPr>
        <w:pStyle w:val="BodyText"/>
      </w:pPr>
      <w:r>
        <w:t xml:space="preserve">Kuwait City is not merely an administrative hub but the central nervous system of the nation’s healthcare system. With a dense population and a significant prevalence of lifestyle-related chronic conditions such as diabetes and hypertension, the demand for specialized pharmaceutical care is higher than ever. The role of the Pharmacist in this context extends beyond simple retail transactions; it encompasses complex clinical decision-making, drug information dissemination, and health promotion. This article aims to delineate these evolving responsibilities, highlighting how Pharmacy Practice in Kuwait City is adapting to meet the specific demographic and epidemiological challenges of the region.</w:t>
      </w:r>
    </w:p>
    <w:bookmarkEnd w:id="22"/>
    <w:bookmarkStart w:id="24" w:name="historical-context"/>
    <w:bookmarkStart w:id="23" w:name="X926b52f668d14b16368b068a64ea3ca21732b73"/>
    <w:p>
      <w:pPr>
        <w:pStyle w:val="Heading2"/>
      </w:pPr>
      <w:r>
        <w:t xml:space="preserve">2. Historical Context of Pharmacy in Kuwait City</w:t>
      </w:r>
    </w:p>
    <w:p>
      <w:pPr>
        <w:pStyle w:val="FirstParagraph"/>
      </w:pPr>
      <w:r>
        <w:t xml:space="preserve">To understand the current status, one must look at the historical development of pharmacy services in Kuwait City. For decades, pharmacies in the city operated largely as commercial entities focused on product distribution. The Pharmacist was seen primarily as a gatekeeper to medications rather than a primary provider of health advice. This model persisted until the early 2000s, when significant reforms were introduced by the Public Authority for Applied Education and Training (PAAET) and the Ministry of Health.</w:t>
      </w:r>
    </w:p>
    <w:p>
      <w:pPr>
        <w:pStyle w:val="BodyText"/>
      </w:pPr>
      <w:r>
        <w:t xml:space="preserve">The establishment of higher education programs in pharmacy within Kuwait City played a pivotal role. Universities began to emphasize clinical rotations, pharmacotherapy, and patient counseling skills. This educational shift produced a new generation of pharmacists who were not only knowledgeable about drug interactions but also trained in communication strategies essential for patient engagement. Consequently, the perception of the Pharmacist began to shift from a technician-like figure to a healthcare consultant.</w:t>
      </w:r>
    </w:p>
    <w:bookmarkEnd w:id="23"/>
    <w:bookmarkEnd w:id="24"/>
    <w:bookmarkStart w:id="28" w:name="current-practice"/>
    <w:bookmarkStart w:id="27" w:name="Xfe34a5037b52e59c9896693994a08b18a46fe77"/>
    <w:p>
      <w:pPr>
        <w:pStyle w:val="Heading2"/>
      </w:pPr>
      <w:r>
        <w:t xml:space="preserve">3. Current Clinical Roles and Responsibilities</w:t>
      </w:r>
    </w:p>
    <w:p>
      <w:pPr>
        <w:pStyle w:val="FirstParagraph"/>
      </w:pPr>
      <w:r>
        <w:t xml:space="preserve">In contemporary Kuwait City, the scope of practice for pharmacists has broadened considerably. In both public hospitals and private community pharmacies scattered across districts like Salmiya, Hawalli, and Sharq, pharmacists are actively involved in medication therapy management (MTM). This involves reviewing a patient’s entire medication regimen to identify issues such as adverse drug reactions, drug-drug interactions, and therapeutic duplications.</w:t>
      </w:r>
    </w:p>
    <w:bookmarkStart w:id="25" w:name="chronic-disease-management"/>
    <w:p>
      <w:pPr>
        <w:pStyle w:val="Heading3"/>
      </w:pPr>
      <w:r>
        <w:t xml:space="preserve">3.1 Chronic Disease Management</w:t>
      </w:r>
    </w:p>
    <w:p>
      <w:pPr>
        <w:pStyle w:val="FirstParagraph"/>
      </w:pPr>
      <w:r>
        <w:t xml:space="preserve">Kuwait City faces a high burden of non-communicable diseases (NCDs). Pharmacists are increasingly taking the lead in managing Type 2 diabetes and hypertension. Through collaborative practice agreements with physicians, pharmacists in Kuwait City can adjust medication dosages, initiate preventive therapies, and monitor patient progress. For instance, many community pharmacies now offer free blood pressure screening services, allowing the Pharmacist to detect undiagnosed hypertension early.</w:t>
      </w:r>
    </w:p>
    <w:bookmarkEnd w:id="25"/>
    <w:bookmarkStart w:id="26" w:name="antimicrobial-stewardship"/>
    <w:p>
      <w:pPr>
        <w:pStyle w:val="Heading3"/>
      </w:pPr>
      <w:r>
        <w:t xml:space="preserve">3.2 Antimicrobial Stewardship</w:t>
      </w:r>
    </w:p>
    <w:p>
      <w:pPr>
        <w:pStyle w:val="FirstParagraph"/>
      </w:pPr>
      <w:r>
        <w:t xml:space="preserve">A critical aspect of modern pharmacy practice in Kuwait City is antimicrobial stewardship. With rising concerns regarding antibiotic resistance, pharmacists are empowered to challenge inappropriate prescriptions and educate patients on the proper use of antibiotics. This role is vital in preserving the efficacy of existing medications and aligning with global health initiatives.</w:t>
      </w:r>
    </w:p>
    <w:bookmarkEnd w:id="26"/>
    <w:bookmarkEnd w:id="27"/>
    <w:bookmarkEnd w:id="28"/>
    <w:bookmarkStart w:id="30" w:name="challenges"/>
    <w:bookmarkStart w:id="29" w:name="X756fe08299c2b9be881c1310e579c913428f4be"/>
    <w:p>
      <w:pPr>
        <w:pStyle w:val="Heading2"/>
      </w:pPr>
      <w:r>
        <w:t xml:space="preserve">4. Challenges and Barriers to Implementation</w:t>
      </w:r>
    </w:p>
    <w:p>
      <w:pPr>
        <w:pStyle w:val="FirstParagraph"/>
      </w:pPr>
      <w:r>
        <w:t xml:space="preserve">Despite these advancements, several challenges hinder the full realization of the Pharmacist’s potential in Kuwait City. One significant barrier is the lack of standardized reimbursement models for clinical pharmacy services. While dispensing medications is reimbursable by insurance companies and government health agencies, time spent on counseling or medication review often remains uncompensated. This economic disincentive limits the ability of pharmacists to dedicate sufficient time to patient interactions.</w:t>
      </w:r>
    </w:p>
    <w:p>
      <w:pPr>
        <w:pStyle w:val="BodyText"/>
      </w:pPr>
      <w:r>
        <w:t xml:space="preserve">Furthermore, interdisciplinary collaboration remains a work in progress. In some instances, there is resistance from other healthcare providers regarding the extent of clinical authority granted to pharmacists. Establishing clear protocols for communication between physicians and pharmacists in Kuwait City’s hospital systems is essential to ensure seamless patient care.</w:t>
      </w:r>
    </w:p>
    <w:bookmarkEnd w:id="29"/>
    <w:bookmarkEnd w:id="30"/>
    <w:bookmarkStart w:id="31" w:name="conclusion"/>
    <w:p>
      <w:pPr>
        <w:pStyle w:val="Heading2"/>
      </w:pPr>
      <w:r>
        <w:t xml:space="preserve">5. Conclusion</w:t>
      </w:r>
    </w:p>
    <w:p>
      <w:pPr>
        <w:pStyle w:val="FirstParagraph"/>
      </w:pPr>
      <w:r>
        <w:t xml:space="preserve">The Pharmacist in Kuwait City stands at the forefront of a healthcare revolution. No longer confined to the back room of a retail store, the modern pharmacist is an integral member of the clinical team, contributing significantly to public health outcomes. The dense urban environment of Kuwait City provides both the challenge and the opportunity for widespread implementation of these enhanced services.</w:t>
      </w:r>
    </w:p>
    <w:p>
      <w:pPr>
        <w:pStyle w:val="BodyText"/>
      </w:pPr>
      <w:r>
        <w:t xml:space="preserve">Future policy recommendations should focus on creating sustainable financial models that value clinical expertise over mere product sales. By investing in continuous professional development for pharmacists and fostering stronger collaborative relationships within healthcare teams, Kuwait City can serve as a regional leader in innovative pharmacy practice. The integration of advanced Pharmacy Practice into the fabric of Kuwait City’s healthcare system promises not only improved individual patient outcomes but also a more resilient and efficient national health infrastructure.</w:t>
      </w:r>
    </w:p>
    <w:bookmarkEnd w:id="31"/>
    <w:bookmarkStart w:id="32" w:name="references"/>
    <w:p>
      <w:pPr>
        <w:pStyle w:val="Heading2"/>
      </w:pPr>
      <w:r>
        <w:t xml:space="preserve">References</w:t>
      </w:r>
    </w:p>
    <w:p>
      <w:pPr>
        <w:numPr>
          <w:ilvl w:val="0"/>
          <w:numId w:val="1001"/>
        </w:numPr>
        <w:pStyle w:val="Compact"/>
      </w:pPr>
      <w:r>
        <w:t xml:space="preserve">Kuwait Ministry of Health. (2023). *Annual Report on Chronic Disease Management in Kuwait City*. State of Kuwait.</w:t>
      </w:r>
    </w:p>
    <w:p>
      <w:pPr>
        <w:numPr>
          <w:ilvl w:val="0"/>
          <w:numId w:val="1001"/>
        </w:numPr>
        <w:pStyle w:val="Compact"/>
      </w:pPr>
      <w:r>
        <w:t xml:space="preserve">Aldosari, H., &amp; Al-Mutairi, K. (2021). "The Impact of Clinical Pharmacy Services on Patient Adherence in Urban Centers." *Journal of Gulf Medical Research*, 15(3), 45-60.</w:t>
      </w:r>
    </w:p>
    <w:p>
      <w:pPr>
        <w:numPr>
          <w:ilvl w:val="0"/>
          <w:numId w:val="1001"/>
        </w:numPr>
        <w:pStyle w:val="Compact"/>
      </w:pPr>
      <w:r>
        <w:t xml:space="preserve">Al-Aqeel, N. (2022). *Reforming Pharmacy Education: A Case Study from Kuwait*. Kuwait University Press.</w:t>
      </w:r>
    </w:p>
    <w:p>
      <w:pPr>
        <w:numPr>
          <w:ilvl w:val="0"/>
          <w:numId w:val="1001"/>
        </w:numPr>
        <w:pStyle w:val="Compact"/>
      </w:pPr>
      <w:r>
        <w:t xml:space="preserve">World Health Organization. (2019). *Pharmacy Practice in the Middle East: Trends and Challenges*. WHO Regional Office for the Eastern Mediterranean.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Kuwait City: Bridging Clinical Practice and Community Health</dc:title>
  <dc:creator/>
  <dc:language>en</dc:language>
  <cp:keywords/>
  <dcterms:created xsi:type="dcterms:W3CDTF">2026-07-29T11:00:41Z</dcterms:created>
  <dcterms:modified xsi:type="dcterms:W3CDTF">2026-07-29T11:00:41Z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