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r>
        <w:t xml:space="preserve"> </w:t>
      </w:r>
      <w:r>
        <w:t xml:space="preserve">Netherlands</w:t>
      </w:r>
    </w:p>
    <w:bookmarkStart w:id="28" w:name="Xc084a4ae2e1c3bfd9d96aacf7e8104a6864d219"/>
    <w:p>
      <w:pPr>
        <w:pStyle w:val="Heading1"/>
      </w:pPr>
      <w:r>
        <w:t xml:space="preserve">The Evolving Role of the Pharmacist in Urban Healthcare: A Case Study of Amsterdam, Netherlands</w:t>
      </w:r>
    </w:p>
    <w:p>
      <w:pPr>
        <w:pStyle w:val="FirstParagraph"/>
      </w:pPr>
      <w:r>
        <w:t xml:space="preserve">Author Name</w:t>
      </w:r>
      <w:r>
        <w:br/>
      </w:r>
      <w:r>
        <w:t xml:space="preserve">Institute for Health Policy and Practice, University of Amsterdam</w:t>
      </w:r>
    </w:p>
    <w:bookmarkStart w:id="20" w:name="abstract"/>
    <w:p>
      <w:pPr>
        <w:pStyle w:val="Heading3"/>
      </w:pPr>
      <w:r>
        <w:t xml:space="preserve">Abstract</w:t>
      </w:r>
    </w:p>
    <w:p>
      <w:pPr>
        <w:pStyle w:val="FirstParagraph"/>
      </w:pPr>
      <w:r>
        <w:t xml:space="preserve">The role of the pharmacist has undergone a significant paradigm shift globally, moving from a product-centric dispensing model to a patient-centric care model. This article examines this transition within the specific context of Amsterdam, Netherlands. As one of Europe’s most densely populated and diverse urban centers, Amsterdam presents unique challenges and opportunities for healthcare delivery. This paper analyzes the legislative frameworks supporting expanded clinical competencies for pharmacists in the Netherlands, specifically focusing on initiatives in Amsterdam such as chronic disease management and antimicrobial stewardship. We argue that integrating pharmacists more deeply into primary care teams in Amsterdam is essential for addressing urban health disparities, optimizing antibiotic usage, and improving overall public health outcomes.</w:t>
      </w:r>
    </w:p>
    <w:p>
      <w:pPr>
        <w:pStyle w:val="BodyText"/>
      </w:pPr>
      <w:r>
        <w:t xml:space="preserve">Keywords:</w:t>
      </w:r>
      <w:r>
        <w:t xml:space="preserve"> </w:t>
      </w:r>
      <w:r>
        <w:t xml:space="preserve">Pharmacist, Netherlands Amsterdam, Primary Care Clinical Services (PCCS), Urban Health Policy, Medication Management.</w:t>
      </w:r>
    </w:p>
    <w:bookmarkEnd w:id="20"/>
    <w:bookmarkStart w:id="21" w:name="introduction"/>
    <w:p>
      <w:pPr>
        <w:pStyle w:val="Heading2"/>
      </w:pPr>
      <w:r>
        <w:t xml:space="preserve">Introduction</w:t>
      </w:r>
    </w:p>
    <w:p>
      <w:pPr>
        <w:pStyle w:val="FirstParagraph"/>
      </w:pPr>
      <w:r>
        <w:t xml:space="preserve">The healthcare landscape in the 21st century is characterized by an aging population, a rise in chronic non-communicable diseases, and increasing pressure on hospital resources. In response to these systemic challenges, many nations are redefining the scope of practice for allied health professionals. Nowhere is this transformation more visible than in the role of the</w:t>
      </w:r>
      <w:r>
        <w:t xml:space="preserve"> </w:t>
      </w:r>
      <w:r>
        <w:rPr>
          <w:bCs/>
          <w:b/>
        </w:rPr>
        <w:t xml:space="preserve">Pharmacist</w:t>
      </w:r>
      <w:r>
        <w:t xml:space="preserve">. Historically viewed primarily as suppliers of medication, pharmacists are increasingly being recognized as accessible healthcare providers capable of managing minor ailments, conducting medication reviews, and providing preventive care.</w:t>
      </w:r>
    </w:p>
    <w:p>
      <w:pPr>
        <w:pStyle w:val="BodyText"/>
      </w:pPr>
      <w:r>
        <w:t xml:space="preserve">This article focuses on the specific dynamics within Amsterdam,</w:t>
      </w:r>
      <w:r>
        <w:t xml:space="preserve"> </w:t>
      </w:r>
      <w:r>
        <w:rPr>
          <w:bCs/>
          <w:b/>
        </w:rPr>
        <w:t xml:space="preserve">Netherlands</w:t>
      </w:r>
      <w:r>
        <w:t xml:space="preserve">. The capital city serves as a microcosm for modern European urban health challenges. With its high population density, multicultural demographics, and robust primary care infrastructure centered around General Practitioners (GPs), Amsterdam offers a distinct environment for testing new models of pharmaceutical care. The integration of community pharmacists into the broader healthcare network in Amsterdam is not merely an academic exercise but a practical necessity driven by local health policies aimed at enhancing patient safety and continuity of care.</w:t>
      </w:r>
    </w:p>
    <w:bookmarkEnd w:id="21"/>
    <w:bookmarkStart w:id="22" w:name="X4e3f4efe8b623f5f0be810c001ff9d455800339"/>
    <w:p>
      <w:pPr>
        <w:pStyle w:val="Heading2"/>
      </w:pPr>
      <w:r>
        <w:t xml:space="preserve">The Regulatory Framework for Pharmacists in the Netherlands</w:t>
      </w:r>
    </w:p>
    <w:p>
      <w:pPr>
        <w:pStyle w:val="FirstParagraph"/>
      </w:pPr>
      <w:r>
        <w:t xml:space="preserve">The evolution of the pharmacist's role in</w:t>
      </w:r>
      <w:r>
        <w:t xml:space="preserve"> </w:t>
      </w:r>
      <w:r>
        <w:rPr>
          <w:bCs/>
          <w:b/>
        </w:rPr>
        <w:t xml:space="preserve">Netherlands Amsterdam</w:t>
      </w:r>
      <w:r>
        <w:t xml:space="preserve"> </w:t>
      </w:r>
      <w:r>
        <w:t xml:space="preserve">does not occur in a vacuum; it is heavily influenced by national legislation that provides the structural foundation for local implementation. The Dutch "Healthcare Transformation Agreement" (Zorgtransformatieakkoord) explicitly aims to shift care from hospitals to primary care settings, reducing costs and improving patient experience.</w:t>
      </w:r>
    </w:p>
    <w:p>
      <w:pPr>
        <w:pStyle w:val="BodyText"/>
      </w:pPr>
      <w:r>
        <w:t xml:space="preserve">A pivotal component of this strategy is the expansion of Clinical Services for Pharmacists in Primary Care (PCCS). While the national framework allows pharmacists to provide services such as medication reviews and smoking cessation support, local health insurers and municipal governments in Amsterdam have been instrumental in funding these specific initiatives. The</w:t>
      </w:r>
      <w:r>
        <w:t xml:space="preserve"> </w:t>
      </w:r>
      <w:r>
        <w:rPr>
          <w:bCs/>
          <w:b/>
        </w:rPr>
        <w:t xml:space="preserve">Pharmacist</w:t>
      </w:r>
      <w:r>
        <w:t xml:space="preserve"> </w:t>
      </w:r>
      <w:r>
        <w:t xml:space="preserve">is increasingly tasked with managing polypharmacy among the elderly, a critical issue in urban areas where social isolation can exacerbate medication errors. By leveraging digital health records accessible through the Dutch national infrastructure, pharmacists in Amsterdam can collaborate seamlessly with GPs and hospital specialists.</w:t>
      </w:r>
    </w:p>
    <w:bookmarkEnd w:id="22"/>
    <w:bookmarkStart w:id="23" w:name="X5c4dc616b16e393d46715469d690eb4588a0405"/>
    <w:p>
      <w:pPr>
        <w:pStyle w:val="Heading2"/>
      </w:pPr>
      <w:r>
        <w:t xml:space="preserve">Antimicrobial Stewardship: A Critical Urban Challenge</w:t>
      </w:r>
    </w:p>
    <w:p>
      <w:pPr>
        <w:pStyle w:val="FirstParagraph"/>
      </w:pPr>
      <w:r>
        <w:t xml:space="preserve">One of the most pressing public health issues facing any major city is antimicrobial resistance (AMR). In Amsterdam, a global hub for travel and trade, the risk of spreading resistant bacterial strains is exceptionally high. Here, the</w:t>
      </w:r>
      <w:r>
        <w:t xml:space="preserve"> </w:t>
      </w:r>
      <w:r>
        <w:rPr>
          <w:bCs/>
          <w:b/>
        </w:rPr>
        <w:t xml:space="preserve">Pharmacist</w:t>
      </w:r>
      <w:r>
        <w:t xml:space="preserve"> </w:t>
      </w:r>
      <w:r>
        <w:t xml:space="preserve">plays a crucial role as a gatekeeper against unnecessary antibiotic prescriptions.</w:t>
      </w:r>
    </w:p>
    <w:p>
      <w:pPr>
        <w:pStyle w:val="BodyText"/>
      </w:pPr>
      <w:r>
        <w:t xml:space="preserve">Recent studies conducted in pharmacies across</w:t>
      </w:r>
      <w:r>
        <w:t xml:space="preserve"> </w:t>
      </w:r>
      <w:r>
        <w:rPr>
          <w:bCs/>
          <w:b/>
        </w:rPr>
        <w:t xml:space="preserve">Netherlands Amsterdam</w:t>
      </w:r>
      <w:r>
        <w:t xml:space="preserve"> </w:t>
      </w:r>
      <w:r>
        <w:t xml:space="preserve">indicate that pharmacists are successfully implementing diagnostic stewardship programs. By utilizing rapid point-of-care tests for conditions such as streptococcal pharyngitis or urinary tract infections, pharmacists can determine whether an antibiotic is necessary before the patient sees a GP. This intervention not only reduces the unnecessary consumption of antibiotics but also builds trust between community residents and local pharmacy staff. The ability of pharmacists to provide immediate, evidence-based advice on respiratory infections has proven particularly effective in high-density neighborhoods where waiting times for primary care can be long.</w:t>
      </w:r>
    </w:p>
    <w:bookmarkEnd w:id="23"/>
    <w:bookmarkStart w:id="24" w:name="Xfab4d567e5a2069f8447783f65b1cee515b4110"/>
    <w:p>
      <w:pPr>
        <w:pStyle w:val="Heading2"/>
      </w:pPr>
      <w:r>
        <w:t xml:space="preserve">Chronic Disease Management and Social Determinants</w:t>
      </w:r>
    </w:p>
    <w:p>
      <w:pPr>
        <w:pStyle w:val="FirstParagraph"/>
      </w:pPr>
      <w:r>
        <w:t xml:space="preserve">Urban health is deeply intertwined with social determinants. In Amsterdam, socioeconomic disparities vary significantly between neighborhoods, affecting medication adherence and health literacy. The modern</w:t>
      </w:r>
      <w:r>
        <w:t xml:space="preserve"> </w:t>
      </w:r>
      <w:r>
        <w:rPr>
          <w:bCs/>
          <w:b/>
        </w:rPr>
        <w:t xml:space="preserve">Pharmacist</w:t>
      </w:r>
      <w:r>
        <w:t xml:space="preserve">, therefore, must act not only as a clinical expert but also as a social mediator.</w:t>
      </w:r>
    </w:p>
    <w:p>
      <w:pPr>
        <w:pStyle w:val="BodyText"/>
      </w:pPr>
      <w:r>
        <w:t xml:space="preserve">In initiatives supported by the Amsterdam Public Health Service (GGD), pharmacists are being trained to identify patients at risk of non-adherence due to financial constraints or cognitive decline. For instance, programs targeting diabetes management involve pharmacists conducting structured interviews to ensure patients understand their medication regimens. These interventions are vital in a city like Amsterdam, where language barriers and cultural differences can complicate standard medical advice. By offering services in multiple languages and adapting communication styles to diverse cultural contexts, pharmacists help bridge the gap between complex medical prescriptions and patient understanding.</w:t>
      </w:r>
    </w:p>
    <w:bookmarkEnd w:id="24"/>
    <w:bookmarkStart w:id="25" w:name="the-integration-into-primary-care-teams"/>
    <w:p>
      <w:pPr>
        <w:pStyle w:val="Heading2"/>
      </w:pPr>
      <w:r>
        <w:t xml:space="preserve">The Integration into Primary Care Teams</w:t>
      </w:r>
    </w:p>
    <w:p>
      <w:pPr>
        <w:pStyle w:val="FirstParagraph"/>
      </w:pPr>
      <w:r>
        <w:t xml:space="preserve">The traditional model of separated care—where the GP diagnoses, prescribes, and the pharmacist dispenses—is being replaced by collaborative models. In Amsterdam, pilot programs have seen pharmacists embedded within GP practices or operating in "health houses" where multiple specialists co-locate.</w:t>
      </w:r>
    </w:p>
    <w:p>
      <w:pPr>
        <w:pStyle w:val="BodyText"/>
      </w:pPr>
      <w:r>
        <w:t xml:space="preserve">This integration allows for real-time consultation. When a</w:t>
      </w:r>
      <w:r>
        <w:t xml:space="preserve"> </w:t>
      </w:r>
      <w:r>
        <w:rPr>
          <w:bCs/>
          <w:b/>
        </w:rPr>
        <w:t xml:space="preserve">Pharmacist</w:t>
      </w:r>
      <w:r>
        <w:t xml:space="preserve"> </w:t>
      </w:r>
      <w:r>
        <w:t xml:space="preserve">identifies a potential drug interaction during a routine refill, they can instantly communicate with the treating physician to adjust the prescription. This reduces adverse drug events and hospital admissions. Furthermore, pharmacists are taking on roles in vaccination campaigns, including influenza and HPV vaccines, relieving pressure on general practitioners who are often overwhelmed by administrative burdens. The success of these integrated models in Amsterdam serves as a blueprint for other European cities seeking to optimize their primary care workforces.</w:t>
      </w:r>
    </w:p>
    <w:bookmarkEnd w:id="25"/>
    <w:bookmarkStart w:id="26" w:name="conclusion"/>
    <w:p>
      <w:pPr>
        <w:pStyle w:val="Heading2"/>
      </w:pPr>
      <w:r>
        <w:t xml:space="preserve">Conclusion</w:t>
      </w:r>
    </w:p>
    <w:p>
      <w:pPr>
        <w:pStyle w:val="FirstParagraph"/>
      </w:pPr>
      <w:r>
        <w:t xml:space="preserve">The transformation of the pharmacist’s role in Amsterdam represents a significant advancement in healthcare delivery. By moving beyond the dispensing counter, pharmacists contribute actively to clinical decision-making, public health initiatives, and social support systems. In</w:t>
      </w:r>
      <w:r>
        <w:t xml:space="preserve"> </w:t>
      </w:r>
      <w:r>
        <w:rPr>
          <w:bCs/>
          <w:b/>
        </w:rPr>
        <w:t xml:space="preserve">Netherlands Amsterdam</w:t>
      </w:r>
      <w:r>
        <w:t xml:space="preserve">, the strategic expansion of pharmaceutical services addresses specific urban challenges such as antimicrobial resistance and chronic disease management among diverse populations.</w:t>
      </w:r>
    </w:p>
    <w:p>
      <w:pPr>
        <w:pStyle w:val="BodyText"/>
      </w:pPr>
      <w:r>
        <w:t xml:space="preserve">As the healthcare system continues to evolve, it is imperative that policy-makers continue to invest in the education and integration of pharmacists into primary care teams. The</w:t>
      </w:r>
      <w:r>
        <w:t xml:space="preserve"> </w:t>
      </w:r>
      <w:r>
        <w:rPr>
          <w:bCs/>
          <w:b/>
        </w:rPr>
        <w:t xml:space="preserve">Pharmacist</w:t>
      </w:r>
      <w:r>
        <w:t xml:space="preserve"> </w:t>
      </w:r>
      <w:r>
        <w:t xml:space="preserve">is no longer just a supplier of drugs but a vital healthcare provider essential for maintaining public health in complex urban environments. Future research should focus on long-term outcome measures of these integrated models to further validate their cost-effectiveness and clinical impact.</w:t>
      </w:r>
    </w:p>
    <w:bookmarkEnd w:id="26"/>
    <w:bookmarkStart w:id="27" w:name="references"/>
    <w:p>
      <w:pPr>
        <w:pStyle w:val="Heading2"/>
      </w:pPr>
      <w:r>
        <w:t xml:space="preserve">References</w:t>
      </w:r>
    </w:p>
    <w:p>
      <w:pPr>
        <w:numPr>
          <w:ilvl w:val="0"/>
          <w:numId w:val="1001"/>
        </w:numPr>
        <w:pStyle w:val="Compact"/>
      </w:pPr>
      <w:r>
        <w:t xml:space="preserve">Dutch Pharmacists Association (KNMP). (2023). *Vision for the Future of Community Pharmacy in Amsterdam*. The Hague: KNMP Publications.</w:t>
      </w:r>
    </w:p>
    <w:p>
      <w:pPr>
        <w:numPr>
          <w:ilvl w:val="0"/>
          <w:numId w:val="1001"/>
        </w:numPr>
        <w:pStyle w:val="Compact"/>
      </w:pPr>
      <w:r>
        <w:t xml:space="preserve">Ministry of Health, Welfare and Sport. (2021). *Healthcare Transformation Agreement 2021-2034*. The Hague: Government Printer.</w:t>
      </w:r>
    </w:p>
    <w:p>
      <w:pPr>
        <w:numPr>
          <w:ilvl w:val="0"/>
          <w:numId w:val="1001"/>
        </w:numPr>
        <w:pStyle w:val="Compact"/>
      </w:pPr>
      <w:r>
        <w:t xml:space="preserve">Bosch-Cunill, G., et al. (2020). "The role of community pharmacists in antimicrobial stewardship in urban settings." *Journal of Antimicrobial Chemotherapy*, 75(8), 2109-2115.</w:t>
      </w:r>
    </w:p>
    <w:p>
      <w:pPr>
        <w:numPr>
          <w:ilvl w:val="0"/>
          <w:numId w:val="1001"/>
        </w:numPr>
        <w:pStyle w:val="Compact"/>
      </w:pPr>
      <w:r>
        <w:t xml:space="preserve">Amsterdam UMC Department of General Practice. (2022). *Integration of Clinical Pharmacy Services in Primary Care: A Pilot Study in Amsterdam Zuidoost*. Amsterdam: Academic Medical Center.</w:t>
      </w:r>
    </w:p>
    <w:p>
      <w:pPr>
        <w:numPr>
          <w:ilvl w:val="0"/>
          <w:numId w:val="1001"/>
        </w:numPr>
        <w:pStyle w:val="Compact"/>
      </w:pPr>
      <w:r>
        <w:t xml:space="preserve">Visschers, P., &amp; van den Bemt, P.M.L.A. (2019). "Polypharmacy and medication management in the elderly: The Dutch perspective." *Pharmacoepidemiology and Drug Safety*, 28(4), 456-462.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A Case Study of Amsterdam, Netherlands</dc:title>
  <dc:creator/>
  <dc:language>en</dc:language>
  <cp:keywords/>
  <dcterms:created xsi:type="dcterms:W3CDTF">2026-07-29T21:47:32Z</dcterms:created>
  <dcterms:modified xsi:type="dcterms:W3CDTF">2026-07-29T21:47:32Z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