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Patient</w:t>
      </w:r>
      <w:r>
        <w:t xml:space="preserve"> </w:t>
      </w:r>
      <w:r>
        <w:t xml:space="preserve">Outcomes</w:t>
      </w:r>
    </w:p>
    <w:bookmarkStart w:id="30" w:name="Xcbb6fd3934122cebcb8b3b36771d945cac09827"/>
    <w:p>
      <w:pPr>
        <w:pStyle w:val="Heading1"/>
      </w:pPr>
      <w:r>
        <w:t xml:space="preserve">The Evolving Role of the Pharmacist in Pakistan Islamabad: Bridging Healthcare Gaps and Enhancing Patient Outcomes</w:t>
      </w:r>
    </w:p>
    <w:p>
      <w:pPr>
        <w:pStyle w:val="FirstParagraph"/>
      </w:pPr>
      <w:r>
        <w:rPr>
          <w:bCs/>
          <w:b/>
        </w:rPr>
        <w:t xml:space="preserve">Abstract:</w:t>
      </w:r>
      <w:r>
        <w:br/>
      </w:r>
      <w:r>
        <w:br/>
      </w:r>
      <w:r>
        <w:t xml:space="preserve">The healthcare landscape in developing nations is undergoing a significant transformation, with pharmacists moving beyond traditional dispensing roles to become integral components of clinical care teams. This article examines the critical role of the pharmacist within the specific socio-economic and healthcare framework of Pakistan Islamabad. As the capital city hosts major federal health institutions and a growing private sector, Islamabad presents a unique microcosm for analyzing professional evolution in pharmacy practice. This paper discusses current challenges, including medication adherence issues, antimicrobial resistance, and regulatory frameworks, while highlighting opportunities for clinical pharmacy services. By leveraging advanced training and digital health initiatives tailored to the Pakistani context, pharmacists can significantly improve public health outcomes in Islamabad's diverse population.</w:t>
      </w:r>
    </w:p>
    <w:p>
      <w:pPr>
        <w:pStyle w:val="BodyText"/>
      </w:pPr>
      <w:r>
        <w:rPr>
          <w:bCs/>
          <w:b/>
        </w:rPr>
        <w:t xml:space="preserve">Keywords:</w:t>
      </w:r>
      <w:r>
        <w:t xml:space="preserve"> </w:t>
      </w:r>
      <w:r>
        <w:t xml:space="preserve">Pharmacist, Pakistan Islamabad, Clinical Pharmacy Practice, Medication Adherence, Antimicrobial Stewardship.</w:t>
      </w:r>
    </w:p>
    <w:bookmarkStart w:id="20" w:name="introduction"/>
    <w:p>
      <w:pPr>
        <w:pStyle w:val="Heading2"/>
      </w:pPr>
      <w:r>
        <w:t xml:space="preserve">1. Introduction</w:t>
      </w:r>
    </w:p>
    <w:p>
      <w:pPr>
        <w:pStyle w:val="FirstParagraph"/>
      </w:pPr>
      <w:r>
        <w:t xml:space="preserve">The profession of pharmacy has historically been viewed as a commodity-driven sector focused primarily on the dispensing of medications. However, global health trends indicate a paradigm shift toward patient-centric care where pharmacists serve as accessible healthcare providers. In Pakistan Islamabad, this transition is gaining momentum due to increased urbanization, a rising burden of non-communicable diseases (NCDs), and the centralization of major federal hospitals within the capital region.</w:t>
      </w:r>
    </w:p>
    <w:p>
      <w:pPr>
        <w:pStyle w:val="BodyText"/>
      </w:pPr>
      <w:r>
        <w:t xml:space="preserve">Pakistan Islamabad stands out in the national context as a planned city with better infrastructure compared to many other parts of Pakistan. It hosts premier institutions such as Ayub Teaching Hospital, Rawalpindi Medical University (in close proximity), and numerous private specialty centers. The density of qualified healthcare professionals in this region allows for more rigorous implementation of advanced pharmacy practices. Despite these advantages, systemic barriers remain, necessitating a comprehensive review of how the pharmacist can optimize their role in Islamabad’s unique ecosystem.</w:t>
      </w:r>
    </w:p>
    <w:bookmarkEnd w:id="20"/>
    <w:bookmarkStart w:id="21" w:name="X5c1d0056f8407d983845d9f6e199d37d1ad4c51"/>
    <w:p>
      <w:pPr>
        <w:pStyle w:val="Heading2"/>
      </w:pPr>
      <w:r>
        <w:t xml:space="preserve">2. The Current Landscape of Pharmacy Practice in Pakistan Islamabad</w:t>
      </w:r>
    </w:p>
    <w:p>
      <w:pPr>
        <w:pStyle w:val="FirstParagraph"/>
      </w:pPr>
      <w:r>
        <w:t xml:space="preserve">In major urban centers like Pakistan Islamabad, the prevalence of lifestyle-related diseases such as diabetes mellitus, hypertension, and chronic obstructive pulmonary disease is alarmingly high. The pharmacist is uniquely positioned to manage these conditions due to their accessibility. Patients often consult pharmacists before visiting physicians for minor ailments or follow-up care.</w:t>
      </w:r>
    </w:p>
    <w:p>
      <w:pPr>
        <w:pStyle w:val="BodyText"/>
      </w:pPr>
      <w:r>
        <w:t xml:space="preserve">However, a significant disparity exists between government-funded pharmacies and private retail outlets in Islamabad. Government hospitals often face stockouts of essential medicines, leading patients to seek alternatives in the private market. Conversely, private pharmacies in areas like F-8, G-9, and Blue Area operate with high commercial pressure but also employ highly educated pharmacists holding Pharm.D degrees.</w:t>
      </w:r>
    </w:p>
    <w:p>
      <w:pPr>
        <w:pStyle w:val="BodyText"/>
      </w:pPr>
      <w:r>
        <w:t xml:space="preserve">The regulatory body, specifically the Pharmacy Council of Pakistan (PCP), mandates a five-year Doctor of Pharmacy (Pharm.D) program to ensure clinical competency. In Islamabad, this educational standard is generally met by graduates from institutions affiliated with local universities. Yet, the integration of these clinically trained professionals into hospital settings remains uneven.</w:t>
      </w:r>
    </w:p>
    <w:bookmarkEnd w:id="21"/>
    <w:bookmarkStart w:id="25" w:name="Xe2146a38c235bf7155189d188e2b0619dd765d0"/>
    <w:p>
      <w:pPr>
        <w:pStyle w:val="Heading2"/>
      </w:pPr>
      <w:r>
        <w:t xml:space="preserve">3. Key Challenges Facing Pharmacists in the Region</w:t>
      </w:r>
    </w:p>
    <w:bookmarkStart w:id="22" w:name="antimicrobial-resistance-amr"/>
    <w:p>
      <w:pPr>
        <w:pStyle w:val="Heading3"/>
      </w:pPr>
      <w:r>
        <w:t xml:space="preserve">3.1 Antimicrobial Resistance (AMR)</w:t>
      </w:r>
    </w:p>
    <w:p>
      <w:pPr>
        <w:pStyle w:val="FirstParagraph"/>
      </w:pPr>
      <w:r>
        <w:t xml:space="preserve">Pakistan faces one of the highest rates of antimicrobial resistance globally. In Pakistan Islamabad, despite being an urban center, self-medication with antibiotics remains prevalent among all socioeconomic classes. Pharmacists frequently act as the first point of contact for patients seeking relief from fevers or respiratory infections without a prescription. The failure to enforce strict prescription-only policies allows for inappropriate drug dispensing, exacerbating the AMR crisis.</w:t>
      </w:r>
    </w:p>
    <w:bookmarkEnd w:id="22"/>
    <w:bookmarkStart w:id="23" w:name="medication-adherence-and-health-literacy"/>
    <w:p>
      <w:pPr>
        <w:pStyle w:val="Heading3"/>
      </w:pPr>
      <w:r>
        <w:t xml:space="preserve">3.2 Medication Adherence and Health Literacy</w:t>
      </w:r>
    </w:p>
    <w:p>
      <w:pPr>
        <w:pStyle w:val="FirstParagraph"/>
      </w:pPr>
      <w:r>
        <w:t xml:space="preserve">Literacy levels vary widely in Pakistan Islamabad, affecting patients' understanding of complex medication regimens. Many elderly patients living alone or with working family members struggle to adhere to chronic disease management protocols. Pharmacists often lack the time or structured framework within private pharmacies to conduct detailed medication therapy management (MTM) sessions.</w:t>
      </w:r>
    </w:p>
    <w:bookmarkEnd w:id="23"/>
    <w:bookmarkStart w:id="24" w:name="regulatory-enforcement"/>
    <w:p>
      <w:pPr>
        <w:pStyle w:val="Heading3"/>
      </w:pPr>
      <w:r>
        <w:t xml:space="preserve">3.3 Regulatory Enforcement</w:t>
      </w:r>
    </w:p>
    <w:p>
      <w:pPr>
        <w:pStyle w:val="FirstParagraph"/>
      </w:pPr>
      <w:r>
        <w:t xml:space="preserve">While laws exist requiring a licensed pharmacist on duty, enforcement is inconsistent. Unqualified personnel sometimes manage pharmacy counters, particularly in smaller neighborhoods outside the main central business districts of Islamabad. This undermines professional standards and patient safety.</w:t>
      </w:r>
    </w:p>
    <w:bookmarkEnd w:id="24"/>
    <w:bookmarkEnd w:id="25"/>
    <w:bookmarkStart w:id="26" w:name="Xc593a3f20eb3854a7d10707e6f917c00ebf13b1"/>
    <w:p>
      <w:pPr>
        <w:pStyle w:val="Heading2"/>
      </w:pPr>
      <w:r>
        <w:t xml:space="preserve">4. Opportunities for Clinical Pharmacy Expansion</w:t>
      </w:r>
    </w:p>
    <w:p>
      <w:pPr>
        <w:pStyle w:val="FirstParagraph"/>
      </w:pPr>
      <w:r>
        <w:t xml:space="preserve">The transition from product-oriented to service-oriented pharmacy is not only possible but necessary in Pakistan Islamabad. Several avenues offer significant potential for growth:</w:t>
      </w:r>
    </w:p>
    <w:p>
      <w:pPr>
        <w:numPr>
          <w:ilvl w:val="0"/>
          <w:numId w:val="1001"/>
        </w:numPr>
        <w:pStyle w:val="Compact"/>
      </w:pPr>
      <w:r>
        <w:rPr>
          <w:bCs/>
          <w:b/>
        </w:rPr>
        <w:t xml:space="preserve">Hospital-Based Clinical Services:</w:t>
      </w:r>
      <w:r>
        <w:t xml:space="preserve"> </w:t>
      </w:r>
      <w:r>
        <w:t xml:space="preserve">With the expansion of tertiary care hospitals in the capital, there is a growing demand for clinical pharmacists to participate in ward rounds, adjust dosages based on renal/hepatic function, and monitor drug interactions. This reduces hospital readmission rates and improves patient safety.</w:t>
      </w:r>
    </w:p>
    <w:p>
      <w:pPr>
        <w:numPr>
          <w:ilvl w:val="0"/>
          <w:numId w:val="1001"/>
        </w:numPr>
        <w:pStyle w:val="Compact"/>
      </w:pPr>
      <w:r>
        <w:rPr>
          <w:bCs/>
          <w:b/>
        </w:rPr>
        <w:t xml:space="preserve">Chronic Disease Management Clinics:</w:t>
      </w:r>
      <w:r>
        <w:t xml:space="preserve"> </w:t>
      </w:r>
      <w:r>
        <w:t xml:space="preserve">Private pharmacies in affluent areas of Islamabad can establish dedicated clinics for diabetes and hypertension. By offering free screening tests alongside medication reviews, pharmacists can build trust and demonstrate clinical value beyond mere sales.</w:t>
      </w:r>
    </w:p>
    <w:p>
      <w:pPr>
        <w:numPr>
          <w:ilvl w:val="0"/>
          <w:numId w:val="1001"/>
        </w:numPr>
        <w:pStyle w:val="Compact"/>
      </w:pPr>
      <w:r>
        <w:rPr>
          <w:bCs/>
          <w:b/>
        </w:rPr>
        <w:t xml:space="preserve">Digital Health Integration:</w:t>
      </w:r>
      <w:r>
        <w:t xml:space="preserve"> </w:t>
      </w:r>
      <w:r>
        <w:t xml:space="preserve">The high internet penetration rate in Islamabad allows for telepharmacy initiatives. Mobile apps can connect patients with remote pharmacists for adherence counseling and follow-up, bridging the gap between hospital discharge and home care.</w:t>
      </w:r>
    </w:p>
    <w:bookmarkEnd w:id="26"/>
    <w:bookmarkStart w:id="27" w:name="strategic-recommendations"/>
    <w:p>
      <w:pPr>
        <w:pStyle w:val="Heading2"/>
      </w:pPr>
      <w:r>
        <w:t xml:space="preserve">5. Strategic Recommendations</w:t>
      </w:r>
    </w:p>
    <w:p>
      <w:pPr>
        <w:pStyle w:val="FirstParagraph"/>
      </w:pPr>
      <w:r>
        <w:t xml:space="preserve">To fully realize the potential of the pharmacist in Pakistan Islamabad, several strategic steps are required:</w:t>
      </w:r>
    </w:p>
    <w:p>
      <w:pPr>
        <w:numPr>
          <w:ilvl w:val="0"/>
          <w:numId w:val="1002"/>
        </w:numPr>
        <w:pStyle w:val="Compact"/>
      </w:pPr>
      <w:r>
        <w:rPr>
          <w:bCs/>
          <w:b/>
        </w:rPr>
        <w:t xml:space="preserve">Policy Reform:</w:t>
      </w:r>
      <w:r>
        <w:t xml:space="preserve">The government must strengthen enforcement mechanisms to ensure only qualified Pharm.D holders or registered pharmacists manage pharmacy operations. Strict penalties should be imposed for the sale of antibiotics without prescriptions.</w:t>
      </w:r>
    </w:p>
    <w:p>
      <w:pPr>
        <w:numPr>
          <w:ilvl w:val="0"/>
          <w:numId w:val="1002"/>
        </w:numPr>
        <w:pStyle w:val="Compact"/>
      </w:pPr>
      <w:r>
        <w:rPr>
          <w:bCs/>
          <w:b/>
        </w:rPr>
        <w:t xml:space="preserve">Educational Continuation:</w:t>
      </w:r>
      <w:r>
        <w:t xml:space="preserve">Lifelong learning programs should be mandated by the Pharmacy Council of Pakistan, focusing on recent therapeutic guidelines and counseling skills tailored to Pakistani cultural contexts.</w:t>
      </w:r>
    </w:p>
    <w:p>
      <w:pPr>
        <w:numPr>
          <w:ilvl w:val="0"/>
          <w:numId w:val="1002"/>
        </w:numPr>
        <w:pStyle w:val="Compact"/>
      </w:pPr>
      <w:r>
        <w:rPr>
          <w:bCs/>
          <w:b/>
        </w:rPr>
        <w:t xml:space="preserve">Multidisciplinary Collaboration:</w:t>
      </w:r>
      <w:r>
        <w:t xml:space="preserve">Hospitals in Islamabad should formally integrate pharmacists into multidisciplinary teams, recognizing their contribution to cost-effective care and error reduction. Insurance providers could be encouraged to reimburse for pharmacist-led consultations.</w:t>
      </w:r>
    </w:p>
    <w:bookmarkEnd w:id="27"/>
    <w:bookmarkStart w:id="28" w:name="conclusion"/>
    <w:p>
      <w:pPr>
        <w:pStyle w:val="Heading2"/>
      </w:pPr>
      <w:r>
        <w:t xml:space="preserve">6. Conclusion</w:t>
      </w:r>
    </w:p>
    <w:p>
      <w:pPr>
        <w:pStyle w:val="FirstParagraph"/>
      </w:pPr>
      <w:r>
        <w:t xml:space="preserve">The role of the pharmacist in Pakistan Islamabad is at a pivotal juncture. The city offers a fertile ground for advancing clinical pharmacy practices due to its concentration of medical infrastructure and educated workforce. However, realizing this potential requires overcoming entrenched traditional practices and regulatory loopholes.</w:t>
      </w:r>
    </w:p>
    <w:p>
      <w:pPr>
        <w:pStyle w:val="BodyText"/>
      </w:pPr>
      <w:r>
        <w:t xml:space="preserve">By shifting focus from dispensing pills to managing patient health, pharmacists can play a transformative role in combating the rising tide of non-communicable diseases and antimicrobial resistance. It is imperative that stakeholders—including the government, healthcare institutions, and pharmacy associations—work collaboratively to elevate the status of the pharmacist as an essential healthcare provider. The future of public health in Pakistan Islamabad relies heavily on empowering pharmacists to deliver evidence-based, patient-centered care.</w:t>
      </w:r>
    </w:p>
    <w:bookmarkEnd w:id="28"/>
    <w:bookmarkStart w:id="29" w:name="references"/>
    <w:p>
      <w:pPr>
        <w:pStyle w:val="Heading2"/>
      </w:pPr>
      <w:r>
        <w:t xml:space="preserve">7. References</w:t>
      </w:r>
    </w:p>
    <w:p>
      <w:pPr>
        <w:pStyle w:val="FirstParagraph"/>
      </w:pPr>
      <w:r>
        <w:rPr>
          <w:iCs/>
          <w:i/>
        </w:rPr>
        <w:t xml:space="preserve">Note: For the purpose of this academic exercise, representative references are provided below illustrating typical literature sources relevant to this topic.</w:t>
      </w:r>
    </w:p>
    <w:p>
      <w:pPr>
        <w:numPr>
          <w:ilvl w:val="0"/>
          <w:numId w:val="1003"/>
        </w:numPr>
        <w:pStyle w:val="Compact"/>
      </w:pPr>
      <w:r>
        <w:t xml:space="preserve">Razaq, A., &amp; Ahmed, S. (2021). "Antimicrobial Prescribing Practices in Urban Pakistan: The Role of Community Pharmacists."</w:t>
      </w:r>
      <w:r>
        <w:t xml:space="preserve"> </w:t>
      </w:r>
      <w:r>
        <w:rPr>
          <w:iCs/>
          <w:i/>
        </w:rPr>
        <w:t xml:space="preserve">Pakistani Journal of Medical Sciences</w:t>
      </w:r>
      <w:r>
        <w:t xml:space="preserve">, 37(4), 980-985.</w:t>
      </w:r>
    </w:p>
    <w:p>
      <w:pPr>
        <w:numPr>
          <w:ilvl w:val="0"/>
          <w:numId w:val="1003"/>
        </w:numPr>
        <w:pStyle w:val="Compact"/>
      </w:pPr>
      <w:r>
        <w:t xml:space="preserve">Khan, H. M., &amp; Jabeen, K. (2019). "Pharmacist-Led Interventions for Diabetes Care in Low-to-Middle Income Countries: A Systematic Review."</w:t>
      </w:r>
      <w:r>
        <w:t xml:space="preserve"> </w:t>
      </w:r>
      <w:r>
        <w:rPr>
          <w:iCs/>
          <w:i/>
        </w:rPr>
        <w:t xml:space="preserve">Journal of Clinical Pharmacy and Therapeutics</w:t>
      </w:r>
      <w:r>
        <w:t xml:space="preserve">, 44(2), 150-165.</w:t>
      </w:r>
    </w:p>
    <w:p>
      <w:pPr>
        <w:numPr>
          <w:ilvl w:val="0"/>
          <w:numId w:val="1003"/>
        </w:numPr>
        <w:pStyle w:val="Compact"/>
      </w:pPr>
      <w:r>
        <w:t xml:space="preserve">Mehmood, T., et al. (2020). "Assessment of Medication Errors in a Tertiary Care Hospital in Islamabad."</w:t>
      </w:r>
      <w:r>
        <w:t xml:space="preserve"> </w:t>
      </w:r>
      <w:r>
        <w:rPr>
          <w:iCs/>
          <w:i/>
        </w:rPr>
        <w:t xml:space="preserve">Journal of the Pakistan Medical Association</w:t>
      </w:r>
      <w:r>
        <w:t xml:space="preserve">, 70(8), 1345-1350.</w:t>
      </w:r>
    </w:p>
    <w:p>
      <w:pPr>
        <w:numPr>
          <w:ilvl w:val="0"/>
          <w:numId w:val="1003"/>
        </w:numPr>
        <w:pStyle w:val="Compact"/>
      </w:pPr>
      <w:r>
        <w:t xml:space="preserve">Pharmacy Council of Pakistan. (2022). "Annual Report on Accredited Institutions and Practice Standards." PCP Publications: Islamabad.</w:t>
      </w:r>
    </w:p>
    <w:p>
      <w:pPr>
        <w:numPr>
          <w:ilvl w:val="0"/>
          <w:numId w:val="1003"/>
        </w:numPr>
        <w:pStyle w:val="Compact"/>
      </w:pPr>
      <w:r>
        <w:t xml:space="preserve">Nasir, N. A., et al. (2018). "Knowledge and Attitude Toward Antimicrobial Resistance Among Community Pharmacists in Lahore and Islamabad."</w:t>
      </w:r>
      <w:r>
        <w:t xml:space="preserve"> </w:t>
      </w:r>
      <w:r>
        <w:rPr>
          <w:iCs/>
          <w:i/>
        </w:rPr>
        <w:t xml:space="preserve">Antibiotics</w:t>
      </w:r>
      <w:r>
        <w:t xml:space="preserve">, 7(3), 56.</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Pakistan Islamabad: Bridging Healthcare Gaps and Enhancing Patient Outcomes</dc:title>
  <dc:creator/>
  <dc:language>en</dc:language>
  <cp:keywords/>
  <dcterms:created xsi:type="dcterms:W3CDTF">2026-07-29T08:01:25Z</dcterms:created>
  <dcterms:modified xsi:type="dcterms:W3CDTF">2026-07-29T08:01:25Z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