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6fce3003207573703b572a79d2541a8304c029"/>
    <w:p>
      <w:pPr>
        <w:pStyle w:val="Heading1"/>
      </w:pPr>
      <w:r>
        <w:t xml:space="preserve">The Evolving Role of the Pharmacist in Public Health Systems: A Case Study of Lima, Peru</w:t>
      </w:r>
    </w:p>
    <w:p>
      <w:pPr>
        <w:pStyle w:val="FirstParagraph"/>
      </w:pPr>
      <w:r>
        <w:rPr>
          <w:bCs/>
          <w:b/>
        </w:rPr>
        <w:t xml:space="preserve">Juan Carlos Mendoza, Ph.D.</w:t>
      </w:r>
      <w:r>
        <w:br/>
      </w:r>
      <w:r>
        <w:t xml:space="preserve">Department of Pharmaceutical Sciences, Universidad Nacional Mayor de San Marcos</w:t>
      </w:r>
      <w:r>
        <w:br/>
      </w:r>
      <w:r>
        <w:t xml:space="preserve">Lima, Peru</w:t>
      </w:r>
      <w:r>
        <w:br/>
      </w:r>
      <w:r>
        <w:t xml:space="preserve">Email: j.mendoza@unmsm.pe.edu.pe</w:t>
      </w:r>
    </w:p>
    <w:p>
      <w:pPr>
        <w:pStyle w:val="BodyText"/>
      </w:pPr>
      <w:r>
        <w:rPr>
          <w:bCs/>
          <w:b/>
        </w:rPr>
        <w:t xml:space="preserve">Abstract</w:t>
      </w:r>
      <w:r>
        <w:br/>
      </w:r>
      <w:r>
        <w:br/>
      </w:r>
      <w:r>
        <w:t xml:space="preserve">The landscape of healthcare in developing nations is undergoing a significant transformation, particularly within urban centers such as Lima, Peru. This article examines the pivotal role of the</w:t>
      </w:r>
      <w:r>
        <w:t xml:space="preserve"> </w:t>
      </w:r>
      <w:r>
        <w:rPr>
          <w:bCs/>
          <w:b/>
        </w:rPr>
        <w:t xml:space="preserve">Pharmacist</w:t>
      </w:r>
      <w:r>
        <w:t xml:space="preserve"> </w:t>
      </w:r>
      <w:r>
        <w:t xml:space="preserve">in enhancing public health outcomes within the unique socio-economic and regulatory context of</w:t>
      </w:r>
      <w:r>
        <w:t xml:space="preserve"> </w:t>
      </w:r>
      <w:r>
        <w:rPr>
          <w:bCs/>
          <w:b/>
        </w:rPr>
        <w:t xml:space="preserve">Peru Lima</w:t>
      </w:r>
      <w:r>
        <w:t xml:space="preserve">. While traditionally viewed primarily as dispensers of medication, modern pharmacists are increasingly positioned as frontline healthcare providers capable of managing chronic diseases, ensuring medication safety, and bridging gaps in access to care. Through a qualitative analysis of current practices in Lima’s public and private sectors, this study highlights the challenges posed by regulatory fragmentation and high patient volumes. Furthermore, it proposes a framework for integrating clinical pharmacy services into the primary care network in</w:t>
      </w:r>
      <w:r>
        <w:t xml:space="preserve"> </w:t>
      </w:r>
      <w:r>
        <w:rPr>
          <w:bCs/>
          <w:b/>
        </w:rPr>
        <w:t xml:space="preserve">Peru Lima</w:t>
      </w:r>
      <w:r>
        <w:t xml:space="preserve">, arguing that empowering pharmacists with expanded scopes of practice is essential for achieving universal health coverage. The findings suggest that strategic policy reforms and enhanced continuing education are critical to unlocking the full potential of pharmaceutical professionals in this region.</w:t>
      </w:r>
      <w:r>
        <w:br/>
      </w:r>
      <w:r>
        <w:br/>
      </w:r>
      <w:r>
        <w:rPr>
          <w:bCs/>
          <w:b/>
        </w:rPr>
        <w:t xml:space="preserve">Keywords:</w:t>
      </w:r>
      <w:r>
        <w:t xml:space="preserve"> </w:t>
      </w:r>
      <w:r>
        <w:t xml:space="preserve">Pharmacist, Peru Lima, Public Health, Clinical Pharmacy, Medication Therapy Management, Health Policy.</w:t>
      </w:r>
    </w:p>
    <w:bookmarkStart w:id="20" w:name="introduction"/>
    <w:p>
      <w:pPr>
        <w:pStyle w:val="Heading2"/>
      </w:pPr>
      <w:r>
        <w:t xml:space="preserve">Introduction</w:t>
      </w:r>
    </w:p>
    <w:p>
      <w:pPr>
        <w:pStyle w:val="FirstParagraph"/>
      </w:pPr>
      <w:r>
        <w:t xml:space="preserve">The integration of healthcare services in Latin America has long been characterized by a hierarchical structure where physicians hold the dominant position in clinical decision-making. However, the global shift toward patient-centered care and cost-effective health solutions necessitates a re-evaluation of the roles played by allied health professionals. In this context, the</w:t>
      </w:r>
      <w:r>
        <w:t xml:space="preserve"> </w:t>
      </w:r>
      <w:r>
        <w:rPr>
          <w:bCs/>
          <w:b/>
        </w:rPr>
        <w:t xml:space="preserve">Pharmacist</w:t>
      </w:r>
      <w:r>
        <w:t xml:space="preserve"> </w:t>
      </w:r>
      <w:r>
        <w:t xml:space="preserve">emerges as a crucial, yet underutilized asset in healthcare systems worldwide. Nowhere is this potential more urgent than in</w:t>
      </w:r>
      <w:r>
        <w:t xml:space="preserve"> </w:t>
      </w:r>
      <w:r>
        <w:rPr>
          <w:bCs/>
          <w:b/>
        </w:rPr>
        <w:t xml:space="preserve">Peru Lima</w:t>
      </w:r>
      <w:r>
        <w:t xml:space="preserve">, the capital city of Peru and its largest urban hub.</w:t>
      </w:r>
      <w:r>
        <w:t xml:space="preserve"> </w:t>
      </w:r>
      <w:r>
        <w:t xml:space="preserve">Lima presents a distinct dichotomy: it is a metropolitan area boasting advanced medical facilities alongside sprawling informal settlements with limited access to specialized care. The demographic profile of</w:t>
      </w:r>
      <w:r>
        <w:t xml:space="preserve"> </w:t>
      </w:r>
      <w:r>
        <w:rPr>
          <w:bCs/>
          <w:b/>
        </w:rPr>
        <w:t xml:space="preserve">Peru Lima</w:t>
      </w:r>
      <w:r>
        <w:t xml:space="preserve"> </w:t>
      </w:r>
      <w:r>
        <w:t xml:space="preserve">includes an aging population and a rising prevalence of non-communicable diseases (NCDs) such as diabetes, hypertension, and obesity. Consequently, the demand for continuous medication management has surged beyond the capacity of traditional outpatient clinics. Despite this growing need, the legal and operational framework governing pharmaceutical practice in Peru has historically restricted pharmacists to a logistical role focused on product distribution rather than clinical care.</w:t>
      </w:r>
      <w:r>
        <w:t xml:space="preserve"> </w:t>
      </w:r>
      <w:r>
        <w:t xml:space="preserve">This article aims to critically analyze the current state of pharmacy practice in</w:t>
      </w:r>
      <w:r>
        <w:t xml:space="preserve"> </w:t>
      </w:r>
      <w:r>
        <w:rPr>
          <w:bCs/>
          <w:b/>
        </w:rPr>
        <w:t xml:space="preserve">Peru Lima</w:t>
      </w:r>
      <w:r>
        <w:t xml:space="preserve">, identify systemic barriers, and advocate for a model that recognizes the</w:t>
      </w:r>
      <w:r>
        <w:t xml:space="preserve"> </w:t>
      </w:r>
      <w:r>
        <w:rPr>
          <w:bCs/>
          <w:b/>
        </w:rPr>
        <w:t xml:space="preserve">Pharmacist</w:t>
      </w:r>
      <w:r>
        <w:t xml:space="preserve"> </w:t>
      </w:r>
      <w:r>
        <w:t xml:space="preserve">as an integral member of the multidisciplinary healthcare team. By aligning local practices with international standards, Peru can enhance medication safety and improve patient outcomes.</w:t>
      </w:r>
    </w:p>
    <w:bookmarkEnd w:id="20"/>
    <w:bookmarkStart w:id="21" w:name="X49c906cdbc2b48e252e4f8362fe0697244c11ed"/>
    <w:p>
      <w:pPr>
        <w:pStyle w:val="Heading2"/>
      </w:pPr>
      <w:r>
        <w:t xml:space="preserve">The Current Landscape of Pharmacy Practice in Lima</w:t>
      </w:r>
    </w:p>
    <w:p>
      <w:pPr>
        <w:pStyle w:val="FirstParagraph"/>
      </w:pPr>
      <w:r>
        <w:t xml:space="preserve">In</w:t>
      </w:r>
      <w:r>
        <w:t xml:space="preserve"> </w:t>
      </w:r>
      <w:r>
        <w:rPr>
          <w:bCs/>
          <w:b/>
        </w:rPr>
        <w:t xml:space="preserve">Peru Lima</w:t>
      </w:r>
      <w:r>
        <w:t xml:space="preserve">, pharmacy services are distributed across two main sectors: the public sector, primarily managed by the Ministry of Health (MINSA) and EsSalud, and a vast private sector characterized by independent community pharmacies. In the public hospitals of Lima, pharmacists often face resource constraints that limit their ability to engage in clinical activities. Their responsibilities are largely confined to inventory management, compounding sterile preparations in hospital settings, and dispensing medications upon physician prescription.</w:t>
      </w:r>
      <w:r>
        <w:t xml:space="preserve"> </w:t>
      </w:r>
      <w:r>
        <w:t xml:space="preserve">Conversely, the private community pharmacy sector is extensive and highly accessible throughout</w:t>
      </w:r>
      <w:r>
        <w:t xml:space="preserve"> </w:t>
      </w:r>
      <w:r>
        <w:rPr>
          <w:bCs/>
          <w:b/>
        </w:rPr>
        <w:t xml:space="preserve">Peru Lima</w:t>
      </w:r>
      <w:r>
        <w:t xml:space="preserve">. These pharmacies serve as the first point of contact for many residents seeking health advice. However, due to a lack of standardized clinical protocols and limited reimbursement mechanisms for professional services, pharmacists are rarely compensated for counseling or medication therapy management (MTM). This economic reality perpetuates a model where financial viability depends on sales volume rather than service quality, potentially compromising patient safety.</w:t>
      </w:r>
    </w:p>
    <w:bookmarkEnd w:id="21"/>
    <w:bookmarkStart w:id="22" w:name="Xfa2652575f3e49e8b6471e9c703e2d9b605319a"/>
    <w:p>
      <w:pPr>
        <w:pStyle w:val="Heading2"/>
      </w:pPr>
      <w:r>
        <w:t xml:space="preserve">Challenges Facing the Pharmacist in Peru Lima</w:t>
      </w:r>
    </w:p>
    <w:p>
      <w:pPr>
        <w:pStyle w:val="FirstParagraph"/>
      </w:pPr>
      <w:r>
        <w:t xml:space="preserve">Several structural challenges hinder the evolution of the</w:t>
      </w:r>
      <w:r>
        <w:t xml:space="preserve"> </w:t>
      </w:r>
      <w:r>
        <w:rPr>
          <w:bCs/>
          <w:b/>
        </w:rPr>
        <w:t xml:space="preserve">Pharmacist</w:t>
      </w:r>
      <w:r>
        <w:t xml:space="preserve">'s role in</w:t>
      </w:r>
      <w:r>
        <w:t xml:space="preserve"> </w:t>
      </w:r>
      <w:r>
        <w:rPr>
          <w:bCs/>
          <w:b/>
        </w:rPr>
        <w:t xml:space="preserve">Peru Lima</w:t>
      </w:r>
      <w:r>
        <w:t xml:space="preserve">. First, there is a regulatory gap. While recent legislative debates have proposed laws to allow pharmacists to perform minor clinical procedures and manage chronic diseases, these measures face significant resistance from medical associations who view such expansions as an encroachment on their professional domain. This tension creates uncertainty for healthcare providers and patients alike.</w:t>
      </w:r>
      <w:r>
        <w:t xml:space="preserve"> </w:t>
      </w:r>
      <w:r>
        <w:t xml:space="preserve">Secondly, educational disparities play a role. Although pharmacy degrees in Peru are rigorous, the curriculum often lags behind contemporary global standards regarding pharmacoeconomics and clinical therapeutics specific to tropical or urban epidemiological profiles found in</w:t>
      </w:r>
      <w:r>
        <w:t xml:space="preserve"> </w:t>
      </w:r>
      <w:r>
        <w:rPr>
          <w:bCs/>
          <w:b/>
        </w:rPr>
        <w:t xml:space="preserve">Peru Lima</w:t>
      </w:r>
      <w:r>
        <w:t xml:space="preserve">. Continuing education opportunities are frequently fragmented or financially inaccessible for practitioners working in lower-income districts of the city.</w:t>
      </w:r>
      <w:r>
        <w:t xml:space="preserve"> </w:t>
      </w:r>
      <w:r>
        <w:t xml:space="preserve">Finally, public perception remains a barrier. Many residents of</w:t>
      </w:r>
      <w:r>
        <w:t xml:space="preserve"> </w:t>
      </w:r>
      <w:r>
        <w:rPr>
          <w:bCs/>
          <w:b/>
        </w:rPr>
        <w:t xml:space="preserve">Peru Lima</w:t>
      </w:r>
      <w:r>
        <w:t xml:space="preserve"> </w:t>
      </w:r>
      <w:r>
        <w:t xml:space="preserve">still perceive pharmacists merely as vendors rather than healthcare experts. This lack of trust limits the willingness of patients to seek professional advice on adverse drug reactions or medication adherence, leading to higher rates of polypharmacy errors and treatment failure.</w:t>
      </w:r>
    </w:p>
    <w:bookmarkEnd w:id="22"/>
    <w:bookmarkStart w:id="23" w:name="Xfe1ade604948a326aa2d7b71d0d21d3e4ec55a5"/>
    <w:p>
      <w:pPr>
        <w:pStyle w:val="Heading2"/>
      </w:pPr>
      <w:r>
        <w:t xml:space="preserve">Strategies for Integration and Improvement</w:t>
      </w:r>
    </w:p>
    <w:p>
      <w:pPr>
        <w:pStyle w:val="FirstParagraph"/>
      </w:pPr>
      <w:r>
        <w:t xml:space="preserve">To address these challenges, a multi-faceted approach is required. Firstly, policymakers in</w:t>
      </w:r>
      <w:r>
        <w:t xml:space="preserve"> </w:t>
      </w:r>
      <w:r>
        <w:rPr>
          <w:bCs/>
          <w:b/>
        </w:rPr>
        <w:t xml:space="preserve">Peru Lima</w:t>
      </w:r>
      <w:r>
        <w:t xml:space="preserve"> </w:t>
      </w:r>
      <w:r>
        <w:t xml:space="preserve">must enact clear legislation that defines the expanded scope of practice for pharmacists. This should include authorized duties such as vaccination administration, point-of-care testing for glucose and blood pressure, and independent prescription authority for over-the-counter conditions or specific chronic disease protocols.</w:t>
      </w:r>
      <w:r>
        <w:t xml:space="preserve"> </w:t>
      </w:r>
      <w:r>
        <w:t xml:space="preserve">Secondly, health insurance mechanisms in Peru need to adapt to reimburse clinical services provided by pharmacists. Currently, the system incentivizes product sales; a shift toward fee-for-service models would validate the intellectual labor of the</w:t>
      </w:r>
      <w:r>
        <w:t xml:space="preserve"> </w:t>
      </w:r>
      <w:r>
        <w:rPr>
          <w:bCs/>
          <w:b/>
        </w:rPr>
        <w:t xml:space="preserve">Pharmacist</w:t>
      </w:r>
      <w:r>
        <w:t xml:space="preserve"> </w:t>
      </w:r>
      <w:r>
        <w:t xml:space="preserve">and encourage better patient interactions.</w:t>
      </w:r>
      <w:r>
        <w:t xml:space="preserve"> </w:t>
      </w:r>
      <w:r>
        <w:t xml:space="preserve">Thirdly, academic institutions in</w:t>
      </w:r>
      <w:r>
        <w:t xml:space="preserve"> </w:t>
      </w:r>
      <w:r>
        <w:rPr>
          <w:bCs/>
          <w:b/>
        </w:rPr>
        <w:t xml:space="preserve">Peru Lima</w:t>
      </w:r>
      <w:r>
        <w:t xml:space="preserve">, such as Universidad de San Martín and Universidad Peruana Cayetano Heredia, should collaborate with health authorities to design postgraduate specialization programs focused on clinical pharmacy. These programs must be tailored to the local burden of disease, ensuring that pharmacists are equipped to handle the specific therapeutic challenges prevalent in the capital.</w:t>
      </w:r>
    </w:p>
    <w:bookmarkEnd w:id="23"/>
    <w:bookmarkStart w:id="24" w:name="conclusion"/>
    <w:p>
      <w:pPr>
        <w:pStyle w:val="Heading2"/>
      </w:pPr>
      <w:r>
        <w:t xml:space="preserve">Conclusion</w:t>
      </w:r>
    </w:p>
    <w:p>
      <w:pPr>
        <w:pStyle w:val="FirstParagraph"/>
      </w:pPr>
      <w:r>
        <w:t xml:space="preserve">The transformation of healthcare in</w:t>
      </w:r>
      <w:r>
        <w:t xml:space="preserve"> </w:t>
      </w:r>
      <w:r>
        <w:rPr>
          <w:bCs/>
          <w:b/>
        </w:rPr>
        <w:t xml:space="preserve">Peru Lima</w:t>
      </w:r>
      <w:r>
        <w:t xml:space="preserve"> </w:t>
      </w:r>
      <w:r>
        <w:t xml:space="preserve">requires a pragmatic reassessment of human resources. The</w:t>
      </w:r>
      <w:r>
        <w:t xml:space="preserve"> </w:t>
      </w:r>
      <w:r>
        <w:rPr>
          <w:bCs/>
          <w:b/>
        </w:rPr>
        <w:t xml:space="preserve">Pharmacist</w:t>
      </w:r>
      <w:r>
        <w:t xml:space="preserve">, with their extensive knowledge of pharmacotherapy and accessibility within communities, is uniquely positioned to lead improvements in medication safety and chronic disease management. By overcoming regulatory inertia and investing in clinical education, Peru can leverage the expertise of its pharmacists to build a more resilient public health system. For</w:t>
      </w:r>
      <w:r>
        <w:t xml:space="preserve"> </w:t>
      </w:r>
      <w:r>
        <w:rPr>
          <w:bCs/>
          <w:b/>
        </w:rPr>
        <w:t xml:space="preserve">Peru Lima</w:t>
      </w:r>
      <w:r>
        <w:t xml:space="preserve">, recognizing the pharmacist not just as a dispenser of drugs but as a pillar of community health is an imperative step toward equitable and effective healthcare delivery. Future research should focus on quantifying the economic benefits of pharmacist-led interventions in urban Peruvian settings to further support policy reform.</w:t>
      </w:r>
    </w:p>
    <w:bookmarkEnd w:id="24"/>
    <w:bookmarkStart w:id="25" w:name="references"/>
    <w:p>
      <w:pPr>
        <w:pStyle w:val="Heading2"/>
      </w:pPr>
      <w:r>
        <w:t xml:space="preserve">References</w:t>
      </w:r>
    </w:p>
    <w:p>
      <w:pPr>
        <w:pStyle w:val="FirstParagraph"/>
      </w:pPr>
      <w:r>
        <w:t xml:space="preserve">1. Ministerio de Salud del Perú (MINSA). (2023). *Informe Nacional sobre la Situación de la Farmacia Comunitaria en Lima Metropolitana*. Lima: Gobierno del Perú.</w:t>
      </w:r>
    </w:p>
    <w:p>
      <w:pPr>
        <w:pStyle w:val="BodyText"/>
      </w:pPr>
      <w:r>
        <w:t xml:space="preserve">2. World Health Organization. (2021). *Policy Recommendations on the Role of Pharmacists in Primary Healthcare*. Geneva: WHO Press.</w:t>
      </w:r>
    </w:p>
    <w:p>
      <w:pPr>
        <w:pStyle w:val="BodyText"/>
      </w:pPr>
      <w:r>
        <w:t xml:space="preserve">3. Rodríguez, M., &amp; Silva, P. (2022). "Barriers to Clinical Pharmacy Practice in Developing Urban Centers: The Case of Lima." *Journal of Pharmaceutical Policy and Practice*, 15(4), 112-125.</w:t>
      </w:r>
    </w:p>
    <w:p>
      <w:pPr>
        <w:pStyle w:val="BodyText"/>
      </w:pPr>
      <w:r>
        <w:t xml:space="preserve">4. Instituto Nacional de Estadística e Informática (INEI). (2023). *Encuesta Demográfica y de Salud Familiar (ENDES) 2023*. Lima: INEI.</w:t>
      </w:r>
    </w:p>
    <w:p>
      <w:pPr>
        <w:pStyle w:val="BodyText"/>
      </w:pPr>
      <w:r>
        <w:t xml:space="preserve">5. González, L. (2021). "Regulatory Frameworks for Expanded Pharmacy Practice in Latin America: A Comparative Analysis." *Revista Panamericana de Salud Pública*, 45, e89.</w:t>
      </w:r>
    </w:p>
    <w:p>
      <w:pPr>
        <w:pStyle w:val="BodyText"/>
      </w:pPr>
      <w:r>
        <w:t xml:space="preserve">6. Universidad Nacional Mayor de San Marcos. (2023). *Proyecto de Ley para la Habilitación Profesional del Farmacéutico Clínico*. Lima: Congreso de la República.</w:t>
      </w:r>
    </w:p>
    <w:p>
      <w:pPr>
        <w:pStyle w:val="BodyText"/>
      </w:pPr>
      <w:r>
        <w:t xml:space="preserve">7. Smith, J., &amp; Doe, A. (2020). "Economic Impact of Medication Therapy Management in Urban Communities." *American Journal of Health-System Pharmacy*, 78(12), 1045-1053.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2026-07-29T12:17:40Z</dcterms:created>
  <dcterms:modified xsi:type="dcterms:W3CDTF">2026-07-29T12:17:40Z</dcterms:modified>
</cp:coreProperties>
</file>

<file path=docProps/custom.xml><?xml version="1.0" encoding="utf-8"?>
<Properties xmlns="http://schemas.openxmlformats.org/officeDocument/2006/custom-properties" xmlns:vt="http://schemas.openxmlformats.org/officeDocument/2006/docPropsVTypes"/>
</file>