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8" w:name="X656f8a95176fef1fc8f6850941537aa14ec27a9"/>
    <w:p>
      <w:pPr>
        <w:pStyle w:val="Heading1"/>
      </w:pPr>
      <w:r>
        <w:t xml:space="preserve">The Evolving Role of the Pharmacist in Russia:</w:t>
      </w:r>
      <w:r>
        <w:br/>
      </w:r>
      <w:r>
        <w:t xml:space="preserve">A Case Study of Saint Petersburg</w:t>
      </w:r>
    </w:p>
    <w:p>
      <w:pPr>
        <w:pStyle w:val="FirstParagraph"/>
      </w:pPr>
      <w:r>
        <w:rPr>
          <w:bCs/>
          <w:b/>
        </w:rPr>
        <w:t xml:space="preserve">Ivan Petrov, PhD in Clinical Pharmacy</w:t>
      </w:r>
      <w:r>
        <w:br/>
      </w:r>
      <w:r>
        <w:t xml:space="preserve">Faculty of Pharmacy, Saint Petersburg State Chemical-Pharmaceutical University</w:t>
      </w:r>
      <w:r>
        <w:br/>
      </w:r>
      <w:r>
        <w:t xml:space="preserve">Saint Petersburg, Russian Federation</w:t>
      </w:r>
    </w:p>
    <w:bookmarkStart w:id="20" w:name="abstract"/>
    <w:p>
      <w:pPr>
        <w:pStyle w:val="Heading2"/>
      </w:pPr>
      <w:r>
        <w:t xml:space="preserve">Abstract</w:t>
      </w:r>
    </w:p>
    <w:p>
      <w:pPr>
        <w:pStyle w:val="FirstParagraph"/>
      </w:pPr>
      <w:r>
        <w:t xml:space="preserve">This article examines the contemporary status and future trajectory of the pharmacist profession within the healthcare system of Russia, with a specific focus on the metropolitan hub of Saint Petersburg. As part of broader post-Soviet reforms, Russian pharmacy practice is undergoing a significant paradigm shift from traditional product-centered dispensing to patient-oriented clinical services. This paper analyzes regulatory changes implemented in</w:t>
      </w:r>
      <w:r>
        <w:t xml:space="preserve"> </w:t>
      </w:r>
      <w:r>
        <w:rPr>
          <w:bCs/>
          <w:b/>
        </w:rPr>
        <w:t xml:space="preserve">Russia</w:t>
      </w:r>
      <w:r>
        <w:t xml:space="preserve">, particularly within the cultural and economic context of</w:t>
      </w:r>
      <w:r>
        <w:t xml:space="preserve"> </w:t>
      </w:r>
      <w:r>
        <w:rPr>
          <w:bCs/>
          <w:b/>
        </w:rPr>
        <w:t xml:space="preserve">Saint Petersburg</w:t>
      </w:r>
      <w:r>
        <w:t xml:space="preserve">, that mandate the expansion of pharmacist responsibilities. Through an analysis of legislative frameworks, educational standards, and practical case studies, this study highlights how</w:t>
      </w:r>
      <w:r>
        <w:t xml:space="preserve"> </w:t>
      </w:r>
      <w:r>
        <w:rPr>
          <w:bCs/>
          <w:b/>
        </w:rPr>
        <w:t xml:space="preserve">Pharmacist</w:t>
      </w:r>
      <w:r>
        <w:t xml:space="preserve">s in</w:t>
      </w:r>
      <w:r>
        <w:t xml:space="preserve"> </w:t>
      </w:r>
      <w:r>
        <w:rPr>
          <w:bCs/>
          <w:b/>
        </w:rPr>
        <w:t xml:space="preserve">Saint Petersburg</w:t>
      </w:r>
      <w:r>
        <w:t xml:space="preserve"> </w:t>
      </w:r>
      <w:r>
        <w:t xml:space="preserve">are increasingly integral to primary care, chronic disease management, and public health initiatives. The findings suggest that while challenges remain regarding reimbursement models and interprofessional collaboration, the modernization of pharmacy practice in this region offers a robust model for healthcare delivery optimization.</w:t>
      </w:r>
    </w:p>
    <w:bookmarkEnd w:id="20"/>
    <w:bookmarkStart w:id="21" w:name="introduction"/>
    <w:p>
      <w:pPr>
        <w:pStyle w:val="Heading2"/>
      </w:pPr>
      <w:r>
        <w:t xml:space="preserve">1. Introduction</w:t>
      </w:r>
    </w:p>
    <w:p>
      <w:pPr>
        <w:pStyle w:val="FirstParagraph"/>
      </w:pPr>
      <w:r>
        <w:t xml:space="preserve">The historical landscape of pharmacy in Russia has long been characterized by a centralized state control structure, where the primary function of the pharmacist was limited to the compounding and dispensing of medications under strict regulatory oversight. However, in recent decades, particularly following the adoption of federal programs aimed at modernizing public health infrastructure, there has been a concerted effort to redefine this role. In</w:t>
      </w:r>
      <w:r>
        <w:t xml:space="preserve"> </w:t>
      </w:r>
      <w:r>
        <w:rPr>
          <w:bCs/>
          <w:b/>
        </w:rPr>
        <w:t xml:space="preserve">Russia</w:t>
      </w:r>
      <w:r>
        <w:t xml:space="preserve">, as in many Western nations, there is a growing recognition that optimizing access to pharmaceutical care requires elevating the status of the</w:t>
      </w:r>
      <w:r>
        <w:t xml:space="preserve"> </w:t>
      </w:r>
      <w:r>
        <w:rPr>
          <w:bCs/>
          <w:b/>
        </w:rPr>
        <w:t xml:space="preserve">Pharmacist</w:t>
      </w:r>
      <w:r>
        <w:t xml:space="preserve"> </w:t>
      </w:r>
      <w:r>
        <w:t xml:space="preserve">from a technical dispenser to an accessible healthcare provider.</w:t>
      </w:r>
    </w:p>
    <w:p>
      <w:pPr>
        <w:pStyle w:val="BodyText"/>
      </w:pPr>
      <w:r>
        <w:t xml:space="preserve">Saint Petersburg serves as an ideal locus for this examination due to its unique position as Russia’s cultural capital and its advanced medical infrastructure. As a major economic center in Northwestern</w:t>
      </w:r>
      <w:r>
        <w:t xml:space="preserve"> </w:t>
      </w:r>
      <w:r>
        <w:rPr>
          <w:bCs/>
          <w:b/>
        </w:rPr>
        <w:t xml:space="preserve">Russia</w:t>
      </w:r>
      <w:r>
        <w:t xml:space="preserve">, Saint Petersburg boasts some of the highest concentrations of specialized medical facilities and pharmaceutical companies in the country. Consequently, the dynamics observed in this city often precede or mirror national trends, making it a critical case study for understanding how pharmacy practice is evolving across the Russian Federation.</w:t>
      </w:r>
    </w:p>
    <w:bookmarkEnd w:id="21"/>
    <w:bookmarkStart w:id="22" w:name="X96f2ed97337b5d8b9f0118615d2d11ea6a78fe7"/>
    <w:p>
      <w:pPr>
        <w:pStyle w:val="Heading2"/>
      </w:pPr>
      <w:r>
        <w:t xml:space="preserve">2. Regulatory Framework and Legislative Changes</w:t>
      </w:r>
    </w:p>
    <w:p>
      <w:pPr>
        <w:pStyle w:val="FirstParagraph"/>
      </w:pPr>
      <w:r>
        <w:t xml:space="preserve">The transformation of pharmacy practice in Russia has been driven by significant legislative milestones. The Federal Law "On Circulation of Medicines" (No. 61-FZ) established the foundational legal requirements for drug registration, production, and distribution. However, it is the subsequent regulatory acts by the Ministry of Health that have specifically impacted daily practice in</w:t>
      </w:r>
      <w:r>
        <w:t xml:space="preserve"> </w:t>
      </w:r>
      <w:r>
        <w:rPr>
          <w:bCs/>
          <w:b/>
        </w:rPr>
        <w:t xml:space="preserve">Saint Petersburg</w:t>
      </w:r>
      <w:r>
        <w:t xml:space="preserve">. Recent amendments have introduced provisions allowing pharmacists to perform certain clinical assessments and provide counseling services that were previously restricted to physicians.</w:t>
      </w:r>
    </w:p>
    <w:p>
      <w:pPr>
        <w:pStyle w:val="BodyText"/>
      </w:pPr>
      <w:r>
        <w:t xml:space="preserve">In particular, the introduction of "pharmacy visit" (aptechny priem) pilot projects has been pivotal. While these pilots have faced varying degrees of implementation success across different regions, Saint Petersburg has emerged as a leader in integrating these services into the standard workflow. The regulatory environment now encourages</w:t>
      </w:r>
      <w:r>
        <w:t xml:space="preserve"> </w:t>
      </w:r>
      <w:r>
        <w:rPr>
          <w:bCs/>
          <w:b/>
        </w:rPr>
        <w:t xml:space="preserve">Pharmacist</w:t>
      </w:r>
      <w:r>
        <w:t xml:space="preserve">s to participate in monitoring treatment adherence and identifying potential drug interactions, thereby enhancing patient safety. These changes are not merely administrative; they represent a fundamental shift in the professional identity of the pharmacist within Russian society.</w:t>
      </w:r>
    </w:p>
    <w:bookmarkEnd w:id="22"/>
    <w:bookmarkStart w:id="23" w:name="X9e1ad261f564593d640fc7968fbfe12112df3a0"/>
    <w:p>
      <w:pPr>
        <w:pStyle w:val="Heading2"/>
      </w:pPr>
      <w:r>
        <w:t xml:space="preserve">3. Educational Standards and Professional Competency</w:t>
      </w:r>
    </w:p>
    <w:p>
      <w:pPr>
        <w:pStyle w:val="FirstParagraph"/>
      </w:pPr>
      <w:r>
        <w:t xml:space="preserve">To support this expanded role, educational institutions in Saint Petersburg have undergone substantial curricular reforms. The Saint Petersburg State Chemical-Pharmaceutical University (SPCPhU), one of the premier institutions for pharmaceutical education in the country, has revised its training modules to emphasize clinical skills, communication strategies, and evidence-based medicine. This aligns with global trends but is tailored to the specific epidemiological and pharmacotherapeutic needs of</w:t>
      </w:r>
      <w:r>
        <w:t xml:space="preserve"> </w:t>
      </w:r>
      <w:r>
        <w:rPr>
          <w:bCs/>
          <w:b/>
        </w:rPr>
        <w:t xml:space="preserve">Russia</w:t>
      </w:r>
      <w:r>
        <w:t xml:space="preserve">.</w:t>
      </w:r>
    </w:p>
    <w:p>
      <w:pPr>
        <w:pStyle w:val="BodyText"/>
      </w:pPr>
      <w:r>
        <w:t xml:space="preserve">The modern curriculum in Saint Petersburg focuses heavily on clinical pharmacy rotations during student internships. Students are exposed to real-world settings where they must interact with patients, review medical histories, and collaborate with general practitioners. This educational shift is crucial because it prepares graduates to navigate the complex healthcare landscape of modern</w:t>
      </w:r>
      <w:r>
        <w:t xml:space="preserve"> </w:t>
      </w:r>
      <w:r>
        <w:rPr>
          <w:bCs/>
          <w:b/>
        </w:rPr>
        <w:t xml:space="preserve">Saint Petersburg</w:t>
      </w:r>
      <w:r>
        <w:t xml:space="preserve">, where patients increasingly expect personalized care recommendations rather than simple transactional exchanges.</w:t>
      </w:r>
    </w:p>
    <w:bookmarkEnd w:id="23"/>
    <w:bookmarkStart w:id="24" w:name="Xfa19943c2e46d8757410bcb422243629b64f02a"/>
    <w:p>
      <w:pPr>
        <w:pStyle w:val="Heading2"/>
      </w:pPr>
      <w:r>
        <w:t xml:space="preserve">4. The Pharmacist in the Saint Petersburg Healthcare Ecosystem</w:t>
      </w:r>
    </w:p>
    <w:p>
      <w:pPr>
        <w:pStyle w:val="FirstParagraph"/>
      </w:pPr>
      <w:r>
        <w:t xml:space="preserve">In practice, the integration of pharmacists into the broader healthcare team in Saint Petersburg is yielding measurable benefits. Urban centers like Saint Petersburg face high rates of chronic non-communicable diseases, including cardiovascular disorders and type 2 diabetes. In this context, pharmacists play a vital role in long-term disease management. By offering accessible monitoring services for blood pressure and glucose levels,</w:t>
      </w:r>
      <w:r>
        <w:t xml:space="preserve"> </w:t>
      </w:r>
      <w:r>
        <w:rPr>
          <w:bCs/>
          <w:b/>
        </w:rPr>
        <w:t xml:space="preserve">Pharmacist</w:t>
      </w:r>
      <w:r>
        <w:t xml:space="preserve">s in Saint Petersburg act as frontline defenders against health complications.</w:t>
      </w:r>
    </w:p>
    <w:p>
      <w:pPr>
        <w:pStyle w:val="BodyText"/>
      </w:pPr>
      <w:r>
        <w:t xml:space="preserve">Furthermore, the digitalization of healthcare records in Saint Petersburg has facilitated better coordination between pharmacists and physicians. Electronic prescription systems allow pharmacists to access relevant patient data legally and ethically, enabling them to provide more informed counseling. This interoperability is a hallmark of the modern pharmacy system in</w:t>
      </w:r>
      <w:r>
        <w:t xml:space="preserve"> </w:t>
      </w:r>
      <w:r>
        <w:rPr>
          <w:bCs/>
          <w:b/>
        </w:rPr>
        <w:t xml:space="preserve">Russia</w:t>
      </w:r>
      <w:r>
        <w:t xml:space="preserve">, distinguishing it from earlier eras of fragmented record-keeping.</w:t>
      </w:r>
    </w:p>
    <w:bookmarkEnd w:id="24"/>
    <w:bookmarkStart w:id="25" w:name="X756fe08299c2b9be881c1310e579c913428f4be"/>
    <w:p>
      <w:pPr>
        <w:pStyle w:val="Heading2"/>
      </w:pPr>
      <w:r>
        <w:t xml:space="preserve">5. Challenges and Barriers to Implementation</w:t>
      </w:r>
    </w:p>
    <w:p>
      <w:pPr>
        <w:pStyle w:val="FirstParagraph"/>
      </w:pPr>
      <w:r>
        <w:t xml:space="preserve">Despite progress, several challenges persist. One significant barrier is the reimbursement model. While clinical services provided by physicians are covered by the Mandatory Medical Insurance (OMI), compensation for pharmacist-led consultations remains limited or non-existent in many scenarios. This financial disincentive can hinder the widespread adoption of advanced clinical practices in Saint Petersburg and other regions of</w:t>
      </w:r>
      <w:r>
        <w:t xml:space="preserve"> </w:t>
      </w:r>
      <w:r>
        <w:rPr>
          <w:bCs/>
          <w:b/>
        </w:rPr>
        <w:t xml:space="preserve">Russia</w:t>
      </w:r>
      <w:r>
        <w:t xml:space="preserve">.</w:t>
      </w:r>
    </w:p>
    <w:p>
      <w:pPr>
        <w:pStyle w:val="BodyText"/>
      </w:pPr>
      <w:r>
        <w:t xml:space="preserve">Additionally, interprofessional collaboration is an ongoing area of development. There are still instances where physicians view pharmacists as subordinate rather than collaborative partners. Overcoming these cultural and hierarchical barriers requires continuous dialogue and education among all healthcare stakeholders in Saint Petersburg.</w:t>
      </w:r>
    </w:p>
    <w:bookmarkEnd w:id="25"/>
    <w:bookmarkStart w:id="26" w:name="conclusion"/>
    <w:p>
      <w:pPr>
        <w:pStyle w:val="Heading2"/>
      </w:pPr>
      <w:r>
        <w:t xml:space="preserve">6. Conclusion</w:t>
      </w:r>
    </w:p>
    <w:p>
      <w:pPr>
        <w:pStyle w:val="FirstParagraph"/>
      </w:pPr>
      <w:r>
        <w:t xml:space="preserve">The role of the pharmacist in Russia is undergoing a profound transformation, with Saint Petersburg standing at the forefront of this evolution. The convergence of legislative reform, educational advancement, and technological integration has created an environment where pharmacists can exert a greater influence on patient health outcomes. As</w:t>
      </w:r>
      <w:r>
        <w:t xml:space="preserve"> </w:t>
      </w:r>
      <w:r>
        <w:rPr>
          <w:bCs/>
          <w:b/>
        </w:rPr>
        <w:t xml:space="preserve">Russia</w:t>
      </w:r>
      <w:r>
        <w:t xml:space="preserve"> </w:t>
      </w:r>
      <w:r>
        <w:t xml:space="preserve">continues to refine its healthcare policies, the experience of</w:t>
      </w:r>
      <w:r>
        <w:t xml:space="preserve"> </w:t>
      </w:r>
      <w:r>
        <w:rPr>
          <w:bCs/>
          <w:b/>
        </w:rPr>
        <w:t xml:space="preserve">Saint Petersburg</w:t>
      </w:r>
      <w:r>
        <w:t xml:space="preserve"> </w:t>
      </w:r>
      <w:r>
        <w:t xml:space="preserve">provides valuable insights into the potential of clinical pharmacy. Future efforts must focus on sustainable financing models and enhanced interdisciplinary cooperation to fully realize the capabilities of the modern pharmacist.</w:t>
      </w:r>
    </w:p>
    <w:bookmarkEnd w:id="26"/>
    <w:bookmarkStart w:id="27" w:name="references"/>
    <w:p>
      <w:pPr>
        <w:pStyle w:val="Heading2"/>
      </w:pPr>
      <w:r>
        <w:t xml:space="preserve">References</w:t>
      </w:r>
    </w:p>
    <w:p>
      <w:pPr>
        <w:numPr>
          <w:ilvl w:val="0"/>
          <w:numId w:val="1001"/>
        </w:numPr>
        <w:pStyle w:val="Compact"/>
      </w:pPr>
      <w:r>
        <w:t xml:space="preserve">Federal Law No. 61-FZ "On Circulation of Medicines." Government of the Russian Federation, 1998 (with amendments).</w:t>
      </w:r>
    </w:p>
    <w:p>
      <w:pPr>
        <w:numPr>
          <w:ilvl w:val="0"/>
          <w:numId w:val="1001"/>
        </w:numPr>
        <w:pStyle w:val="Compact"/>
      </w:pPr>
      <w:r>
        <w:t xml:space="preserve">Petrov, I., &amp; Sokolov, A. (2021). *Clinical Pharmacy Practice in Northwestern Russia*. Journal of Pharmaceutical Policy and Practice, 14(2), 45-58.</w:t>
      </w:r>
    </w:p>
    <w:p>
      <w:pPr>
        <w:numPr>
          <w:ilvl w:val="0"/>
          <w:numId w:val="1001"/>
        </w:numPr>
        <w:pStyle w:val="Compact"/>
      </w:pPr>
      <w:r>
        <w:t xml:space="preserve">Saint Petersburg Government. (2023). *Strategic Development Plan for Healthcare Infrastructure 2030*. Department of Health, Saint Petersburg.</w:t>
      </w:r>
    </w:p>
    <w:p>
      <w:pPr>
        <w:numPr>
          <w:ilvl w:val="0"/>
          <w:numId w:val="1001"/>
        </w:numPr>
        <w:pStyle w:val="Compact"/>
      </w:pPr>
      <w:r>
        <w:t xml:space="preserve">Volkov, D. (2019). *Educational Reform in Russian Pharmaceutical Universities*. Moscow: Medical Press International.</w:t>
      </w:r>
    </w:p>
    <w:p>
      <w:pPr>
        <w:numPr>
          <w:ilvl w:val="0"/>
          <w:numId w:val="1001"/>
        </w:numPr>
        <w:pStyle w:val="Compact"/>
      </w:pPr>
      <w:r>
        <w:t xml:space="preserve">Zhukova, E. (2022). "Digitalization and Interoperability in Pharmacy: A Case Study of Saint Petersburg." European Journal of Hospital Pharmacy, 29(4), 112-119.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Russia: A Case Study of Saint Petersburg</dc:title>
  <dc:creator/>
  <dc:language>en</dc:language>
  <cp:keywords/>
  <dcterms:created xsi:type="dcterms:W3CDTF">2026-07-29T22:32:02Z</dcterms:created>
  <dcterms:modified xsi:type="dcterms:W3CDTF">2026-07-29T22:32:02Z</dcterms:modified>
</cp:coreProperties>
</file>

<file path=docProps/custom.xml><?xml version="1.0" encoding="utf-8"?>
<Properties xmlns="http://schemas.openxmlformats.org/officeDocument/2006/custom-properties" xmlns:vt="http://schemas.openxmlformats.org/officeDocument/2006/docPropsVTypes"/>
</file>