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Integrating</w:t>
      </w:r>
      <w:r>
        <w:t xml:space="preserve"> </w:t>
      </w:r>
      <w:r>
        <w:t xml:space="preserve">Clinical</w:t>
      </w:r>
      <w:r>
        <w:t xml:space="preserve"> </w:t>
      </w:r>
      <w:r>
        <w:t xml:space="preserve">Practice</w:t>
      </w:r>
      <w:r>
        <w:t xml:space="preserve"> </w:t>
      </w:r>
      <w:r>
        <w:t xml:space="preserve">with</w:t>
      </w:r>
      <w:r>
        <w:t xml:space="preserve"> </w:t>
      </w:r>
      <w:r>
        <w:t xml:space="preserve">Public</w:t>
      </w:r>
      <w:r>
        <w:t xml:space="preserve"> </w:t>
      </w:r>
      <w:r>
        <w:t xml:space="preserve">Health</w:t>
      </w:r>
      <w:r>
        <w:t xml:space="preserve"> </w:t>
      </w:r>
      <w:r>
        <w:t xml:space="preserve">Initiatives</w:t>
      </w:r>
    </w:p>
    <w:bookmarkStart w:id="30" w:name="X0f282a7990f0938c3998694c2a4c1066efa34f3"/>
    <w:p>
      <w:pPr>
        <w:pStyle w:val="Heading1"/>
      </w:pPr>
      <w:r>
        <w:t xml:space="preserve">The Evolving Role of the Pharmacist in Saudi Arabia Jeddah: Integrating Clinical Practice with Public Health Initiatives</w:t>
      </w:r>
    </w:p>
    <w:p>
      <w:pPr>
        <w:pStyle w:val="FirstParagraph"/>
      </w:pPr>
      <w:r>
        <w:rPr>
          <w:bCs/>
          <w:b/>
        </w:rPr>
        <w:t xml:space="preserve">Ahmed Al-Ghamdi, PhD, RPh</w:t>
      </w:r>
      <w:r>
        <w:br/>
      </w:r>
      <w:r>
        <w:t xml:space="preserve">Faculty of Pharmacy, Umm Al-Qura University</w:t>
      </w:r>
      <w:r>
        <w:br/>
      </w:r>
      <w:r>
        <w:t xml:space="preserve">Department of Clinical Pharmacy</w:t>
      </w:r>
      <w:r>
        <w:br/>
      </w:r>
      <w:r>
        <w:t xml:space="preserve">Jeddah, Saudi Arabia</w:t>
      </w:r>
    </w:p>
    <w:bookmarkStart w:id="20" w:name="abstract"/>
    <w:p>
      <w:pPr>
        <w:pStyle w:val="Heading2"/>
      </w:pPr>
      <w:r>
        <w:t xml:space="preserve">Abstract</w:t>
      </w:r>
    </w:p>
    <w:p>
      <w:pPr>
        <w:pStyle w:val="FirstParagraph"/>
      </w:pPr>
      <w:r>
        <w:t xml:space="preserve">The landscape of pharmaceutical care in the Kingdom of Saudi Arabia has undergone a profound transformation over the past two decades. This paper examines the shifting role of the pharmacist within Jeddah, a major metropolitan hub and gateway to Makkah. As part of Saudi Vision 2030 initiatives aimed at healthcare sector development, pharmacists are transitioning from traditional product-focused roles to patient-centric clinical practitioners. This article explores the regulatory framework established by the Saudi Commission for Health Specialties (SCFHS) and the Ministry of Health, highlighting specific challenges and opportunities for pharmacists in Jeddah. We analyze current trends in community pharmacy services, hospital-based clinical interventions, and digital health integration. The study concludes that while significant progress has been made in elevating professional standards, continued investment in continuing education, interdisciplinary collaboration mechanisms (ICM), and technological infrastructure is essential to fully realize the potential of pharmacists as key healthcare providers in Jeddah’s evolving medical ecosystem.</w:t>
      </w:r>
    </w:p>
    <w:bookmarkEnd w:id="20"/>
    <w:bookmarkStart w:id="21" w:name="introduction"/>
    <w:p>
      <w:pPr>
        <w:pStyle w:val="Heading2"/>
      </w:pPr>
      <w:r>
        <w:t xml:space="preserve">Introduction</w:t>
      </w:r>
    </w:p>
    <w:p>
      <w:pPr>
        <w:pStyle w:val="FirstParagraph"/>
      </w:pPr>
      <w:r>
        <w:t xml:space="preserve">The history of pharmacy practice in Saudi Arabia has been marked by steady evolution, but the period following 2016 has witnessed accelerated change driven by national strategic goals. Central to this transformation is the recognition of the pharmacist not merely as a dispenser of medication, but as an integral member of the healthcare team. In Jeddah, known for its diverse population and high volume of medical tourism and pilgrimage-related health services, this shift is particularly pertinent. The city serves as a critical node in the Kingdom’s healthcare network, requiring pharmacy professionals who are equipped to handle complex polypharmacy cases, chronic disease management (CDM), and rapid response to public health emergencies.</w:t>
      </w:r>
    </w:p>
    <w:p>
      <w:pPr>
        <w:pStyle w:val="BodyText"/>
      </w:pPr>
      <w:r>
        <w:t xml:space="preserve">Saudi Vision 2030 explicitly outlines the need for a robust healthcare system that emphasizes prevention and quality of care. Within this framework, the role of the pharmacist is redefined to include clinical decision-making, medication therapy management (MTM), and patient education. This article aims to provide a comprehensive overview of how pharmacists in Jeddah are adapting to these new expectations, addressing the systemic changes required to support their expanded scope of practice.</w:t>
      </w:r>
    </w:p>
    <w:bookmarkEnd w:id="21"/>
    <w:bookmarkStart w:id="23" w:name="X45ece82b558936b99373fc2efe9930e4d2b1d1b"/>
    <w:p>
      <w:pPr>
        <w:pStyle w:val="Heading2"/>
      </w:pPr>
      <w:r>
        <w:t xml:space="preserve">Regulatory Framework and Professional Standards</w:t>
      </w:r>
    </w:p>
    <w:p>
      <w:pPr>
        <w:pStyle w:val="FirstParagraph"/>
      </w:pPr>
      <w:r>
        <w:t xml:space="preserve">The foundation of modern pharmacy practice in Saudi Arabia rests upon stringent regulatory oversight. The Saudi Commission for Health Specialties (SCFHS) plays a pivotal role in defining the competencies required for licensure as a pharmacist. In Jeddah, aspiring pharmacists must navigate rigorous licensing examinations and adhere to continuous professional development (CPD) requirements mandated by the commission.</w:t>
      </w:r>
    </w:p>
    <w:p>
      <w:pPr>
        <w:pStyle w:val="BodyText"/>
      </w:pPr>
      <w:r>
        <w:t xml:space="preserve">Furthermore, the Ministry of Health (MOH) has implemented various policies to standardize care across public and private sectors. For pharmacists practicing in Jeddah’s numerous hospitals and clinics, compliance with clinical guidelines is essential. The introduction of mandatory registration for all pharmacy practitioners ensures that only qualified individuals engage in patient care activities. This regulatory environment supports the professionalization of the field, encouraging pharmacists to pursue specialized certifications in areas such as oncology, infectious diseases, and pediatric pharmacy.</w:t>
      </w:r>
    </w:p>
    <w:bookmarkStart w:id="22" w:name="X39c010572bd2d0433b65f07ed4934d01f78cb75"/>
    <w:p>
      <w:pPr>
        <w:pStyle w:val="Heading3"/>
      </w:pPr>
      <w:r>
        <w:t xml:space="preserve">The Impact of Vision 2030 on Pharmacy Education</w:t>
      </w:r>
    </w:p>
    <w:p>
      <w:pPr>
        <w:pStyle w:val="FirstParagraph"/>
      </w:pPr>
      <w:r>
        <w:t xml:space="preserve">A critical component of enabling this transition is educational reform. Universities in Jeddah, including Umm Al-Qura University and Princess Nourah bint Abdulrahman University (branch), have revised their curricula to emphasize clinical skills, pharmacokinetics, and therapeutic interventions over rote memorization of drug facts. This pedagogical shift aligns with global standards and prepares graduates for the complexities of modern healthcare delivery in Jeddah.</w:t>
      </w:r>
    </w:p>
    <w:bookmarkEnd w:id="22"/>
    <w:bookmarkEnd w:id="23"/>
    <w:bookmarkStart w:id="24" w:name="clinical-pharmacy-in-hospital-settings"/>
    <w:p>
      <w:pPr>
        <w:pStyle w:val="Heading2"/>
      </w:pPr>
      <w:r>
        <w:t xml:space="preserve">Clinical Pharmacy in Hospital Settings</w:t>
      </w:r>
    </w:p>
    <w:p>
      <w:pPr>
        <w:pStyle w:val="FirstParagraph"/>
      </w:pPr>
      <w:r>
        <w:t xml:space="preserve">In the hospital sector of Jeddah, clinical pharmacy services have expanded significantly. Pharmacists are now routinely involved in ward rounds, contributing to antibiotic stewardship programs and anticoagulation management. Studies conducted at major tertiary care centers in the city indicate that pharmacist-led interventions result in reduced medication errors, shorter hospital stays, and improved patient outcomes.</w:t>
      </w:r>
    </w:p>
    <w:p>
      <w:pPr>
        <w:pStyle w:val="BodyText"/>
      </w:pPr>
      <w:r>
        <w:t xml:space="preserve">For instance, pharmacists in Jeddah’s specialized hospitals are increasingly taking responsibility for managing patients with chronic conditions such as diabetes and hypertension. Through regular follow-ups and lifestyle counseling, these professionals help mitigate the burden of non-communicable diseases (NCDs), which constitute a significant portion of the healthcare load in the region. The integration of electronic health records (EHR) further facilitates this role by providing real-time access to patient data, allowing pharmacists to make informed therapeutic decisions.</w:t>
      </w:r>
    </w:p>
    <w:bookmarkEnd w:id="24"/>
    <w:bookmarkStart w:id="26" w:name="community-pharmacy-and-public-health"/>
    <w:p>
      <w:pPr>
        <w:pStyle w:val="Heading2"/>
      </w:pPr>
      <w:r>
        <w:t xml:space="preserve">Community Pharmacy and Public Health</w:t>
      </w:r>
    </w:p>
    <w:p>
      <w:pPr>
        <w:pStyle w:val="FirstParagraph"/>
      </w:pPr>
      <w:r>
        <w:t xml:space="preserve">The community pharmacy sector in Jeddah is undergoing a similar transformation. Traditionally viewed as retail outlets, many pharmacies are now evolving into accessible healthcare centers. The Ministry of Health has promoted the establishment of "Health Centers" within community pharmacies to provide primary care services, including vaccinations and screening for chronic diseases.</w:t>
      </w:r>
    </w:p>
    <w:p>
      <w:pPr>
        <w:pStyle w:val="BodyText"/>
      </w:pPr>
      <w:r>
        <w:t xml:space="preserve">This shift empowers pharmacists to act as first-contact healthcare providers. In Jeddah’s dense urban neighborhoods, community pharmacists play a vital role in health promotion and disease prevention. They are often the most accessible healthcare professionals for residents, making them ideal candidates for implementing public health campaigns related to smoking cessation, obesity management, and mental health awareness.</w:t>
      </w:r>
    </w:p>
    <w:bookmarkStart w:id="25" w:name="challenges-in-community-practice"/>
    <w:p>
      <w:pPr>
        <w:pStyle w:val="Heading3"/>
      </w:pPr>
      <w:r>
        <w:t xml:space="preserve">Challenges in Community Practice</w:t>
      </w:r>
    </w:p>
    <w:p>
      <w:pPr>
        <w:pStyle w:val="FirstParagraph"/>
      </w:pPr>
      <w:r>
        <w:t xml:space="preserve">Despite these advancements challenges remain. Economic pressures and competition among private pharmacy owners can sometimes hinder the adoption of professional services that do not generate immediate revenue. Additionally, public perception remains a barrier; many patients still view pharmacists primarily as suppliers of over-the-counter medications rather than clinical experts. Addressing this requires sustained educational efforts directed at both the public and policymakers.</w:t>
      </w:r>
    </w:p>
    <w:bookmarkEnd w:id="25"/>
    <w:bookmarkEnd w:id="26"/>
    <w:bookmarkStart w:id="27" w:name="digital-health-and-future-directions"/>
    <w:p>
      <w:pPr>
        <w:pStyle w:val="Heading2"/>
      </w:pPr>
      <w:r>
        <w:t xml:space="preserve">Digital Health and Future Directions</w:t>
      </w:r>
    </w:p>
    <w:p>
      <w:pPr>
        <w:pStyle w:val="FirstParagraph"/>
      </w:pPr>
      <w:r>
        <w:t xml:space="preserve">The digital transformation of healthcare in Saudi Arabia presents new opportunities for pharmacists. Telepharmacy initiatives are gaining traction, allowing specialists to consult with patients remotely. In Jeddah, where traffic congestion can be a barrier to accessing care, teleconsultations offer a convenient alternative for medication reviews and follow-ups.</w:t>
      </w:r>
    </w:p>
    <w:p>
      <w:pPr>
        <w:pStyle w:val="BodyText"/>
      </w:pPr>
      <w:r>
        <w:t xml:space="preserve">Artificial intelligence (AI) and big data analytics are also being explored to optimize prescription processes and predict adverse drug reactions. Pharmacists must adapt by acquiring digital literacy skills, ensuring they can leverage these technologies effectively. The Saudi Food and Drug Authority (SFDA) is actively working on regulatory frameworks to govern digital health tools, providing a structured environment for innovation.</w:t>
      </w:r>
    </w:p>
    <w:bookmarkEnd w:id="27"/>
    <w:bookmarkStart w:id="28" w:name="conclusion"/>
    <w:p>
      <w:pPr>
        <w:pStyle w:val="Heading2"/>
      </w:pPr>
      <w:r>
        <w:t xml:space="preserve">Conclusion</w:t>
      </w:r>
    </w:p>
    <w:p>
      <w:pPr>
        <w:pStyle w:val="FirstParagraph"/>
      </w:pPr>
      <w:r>
        <w:t xml:space="preserve">The role of the pharmacist in Saudi Arabia Jeddah is expanding beyond traditional boundaries, driven by national policies and evolving healthcare needs. From hospital-based clinical interventions to community-focused public health initiatives, pharmacists are proving their value as essential healthcare providers. However, realizing the full potential of this profession requires ongoing collaboration between academic institutions, regulatory bodies like the SCFHS and SFDA, and private sector stakeholders.</w:t>
      </w:r>
    </w:p>
    <w:p>
      <w:pPr>
        <w:pStyle w:val="BodyText"/>
      </w:pPr>
      <w:r>
        <w:t xml:space="preserve">Future efforts should focus on strengthening interdisciplinary collaboration mechanisms (ICM) to foster better communication between pharmacists, physicians, and nurses. Furthermore, enhancing public awareness campaigns will help reshape societal perceptions of the pharmacist’s role. By embracing these changes, Jeddah can serve as a model for other regions in the Kingdom and beyond in demonstrating how modern pharmacy practice contributes to healthier populations.</w:t>
      </w:r>
    </w:p>
    <w:bookmarkEnd w:id="28"/>
    <w:bookmarkStart w:id="29" w:name="references"/>
    <w:p>
      <w:pPr>
        <w:pStyle w:val="Heading2"/>
      </w:pPr>
      <w:r>
        <w:t xml:space="preserve">References</w:t>
      </w:r>
    </w:p>
    <w:p>
      <w:pPr>
        <w:numPr>
          <w:ilvl w:val="0"/>
          <w:numId w:val="1001"/>
        </w:numPr>
        <w:pStyle w:val="Compact"/>
      </w:pPr>
      <w:r>
        <w:t xml:space="preserve">Khalifa, S. A., et al. (2018). "Pharmacy Practice in Saudi Arabia: Current Status and Future Perspectives." Journal of Pharmacy Practice and Research, 48(3), 197-204.</w:t>
      </w:r>
    </w:p>
    <w:p>
      <w:pPr>
        <w:numPr>
          <w:ilvl w:val="0"/>
          <w:numId w:val="1001"/>
        </w:numPr>
        <w:pStyle w:val="Compact"/>
      </w:pPr>
      <w:r>
        <w:t xml:space="preserve">Saudi Commission for Health Specialties (SCFHS). (2023). "Clinical Guidelines for Pharmacy Practice." Jeddah: SCFHS Publishing.</w:t>
      </w:r>
    </w:p>
    <w:p>
      <w:pPr>
        <w:numPr>
          <w:ilvl w:val="0"/>
          <w:numId w:val="1001"/>
        </w:numPr>
        <w:pStyle w:val="Compact"/>
      </w:pPr>
      <w:r>
        <w:t xml:space="preserve">Al-Hijji, H. Y., et al. (2019). "The Impact of Clinical Pharmacy Services on Patient Outcomes in Saudi Hospitals." Annals of Saudi Medicine, 39(4), 245-251.</w:t>
      </w:r>
    </w:p>
    <w:p>
      <w:pPr>
        <w:numPr>
          <w:ilvl w:val="0"/>
          <w:numId w:val="1001"/>
        </w:numPr>
        <w:pStyle w:val="Compact"/>
      </w:pPr>
      <w:r>
        <w:t xml:space="preserve">Ministry of Health Kingdom of Saudi Arabia. (2020). "Saudi Vision 2030: Healthcare Sector Transformation Program." Riyadh: MOH Press.</w:t>
      </w:r>
    </w:p>
    <w:p>
      <w:pPr>
        <w:numPr>
          <w:ilvl w:val="0"/>
          <w:numId w:val="1001"/>
        </w:numPr>
        <w:pStyle w:val="Compact"/>
      </w:pPr>
      <w:r>
        <w:t xml:space="preserve">Nasser, R. M., et al. (2021). "Community Pharmacy Services in Urban Settings: A Case Study of Jeddah." International Journal of Clinical Pharmacy, 43(2), 389-397.</w:t>
      </w:r>
    </w:p>
    <w:p>
      <w:pPr>
        <w:numPr>
          <w:ilvl w:val="0"/>
          <w:numId w:val="1001"/>
        </w:numPr>
        <w:pStyle w:val="Compact"/>
      </w:pPr>
      <w:r>
        <w:t xml:space="preserve">Saudi Food and Drug Authority (SFDA). (2022). "Regulations for Telepharmacy and Digital Health Applications." Jeddah: SFDA Regulatory Affairs.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Saudi Arabia Jeddah: Integrating Clinical Practice with Public Health Initiatives</dc:title>
  <dc:creator/>
  <dc:language>en</dc:language>
  <cp:keywords/>
  <dcterms:created xsi:type="dcterms:W3CDTF">2026-07-29T10:11:53Z</dcterms:created>
  <dcterms:modified xsi:type="dcterms:W3CDTF">2026-07-29T10:11:53Z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