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bbee2f2a2aeecd2b861a77e6b7dfce0c8b07cb4"/>
    <w:p>
      <w:pPr>
        <w:pStyle w:val="Heading1"/>
      </w:pPr>
      <w:r>
        <w:t xml:space="preserve">The Evolving Role of the Pharmacist in Primary Healthcare:</w:t>
      </w:r>
      <w:r>
        <w:br/>
      </w:r>
      <w:r>
        <w:t xml:space="preserve">A Case Study Contextualized within South Africa, Cape Town</w:t>
      </w:r>
    </w:p>
    <w:p>
      <w:pPr>
        <w:pStyle w:val="FirstParagraph"/>
      </w:pPr>
      <w:r>
        <w:rPr>
          <w:iCs/>
          <w:i/>
          <w:bCs/>
          <w:b/>
        </w:rPr>
        <w:t xml:space="preserve">K. Naidoo, Ph.D.</w:t>
      </w:r>
      <w:r>
        <w:br/>
      </w:r>
      <w:r>
        <w:t xml:space="preserve">Department of Pharmaceutical Sciences, University of Cape Town</w:t>
      </w:r>
      <w:r>
        <w:br/>
      </w:r>
      <w:r>
        <w:t xml:space="preserve">Cape Town, Western Cape, South Africa</w:t>
      </w:r>
    </w:p>
    <w:bookmarkStart w:id="20" w:name="abstract"/>
    <w:p>
      <w:pPr>
        <w:pStyle w:val="Heading3"/>
      </w:pPr>
      <w:r>
        <w:t xml:space="preserve">Abstract</w:t>
      </w:r>
    </w:p>
    <w:p>
      <w:pPr>
        <w:pStyle w:val="FirstParagraph"/>
      </w:pPr>
      <w:r>
        <w:t xml:space="preserve">The landscape of healthcare delivery in developing nations is undergoing a paradigm shift from facility-based curative care to decentralized primary healthcare (PHC). In this context, the Pharmacist has emerged as a critical member of the multidisciplinary team. This article examines the transitional role of the Pharmacist within the public health sector, specifically focusing on</w:t>
      </w:r>
      <w:r>
        <w:t xml:space="preserve"> </w:t>
      </w:r>
      <w:r>
        <w:rPr>
          <w:bCs/>
          <w:b/>
        </w:rPr>
        <w:t xml:space="preserve">South Africa, Cape Town</w:t>
      </w:r>
      <w:r>
        <w:t xml:space="preserve">. It analyzes recent legislative reforms that empower pharmacists to prescribe and dispense essential medicines for chronic conditions such as hypertension and HIV/AIDS. By exploring challenges related to infrastructure, patient adherence, and interprofessional collaboration in</w:t>
      </w:r>
      <w:r>
        <w:t xml:space="preserve"> </w:t>
      </w:r>
      <w:r>
        <w:rPr>
          <w:bCs/>
          <w:b/>
        </w:rPr>
        <w:t xml:space="preserve">South Africa Cape Town</w:t>
      </w:r>
      <w:r>
        <w:t xml:space="preserve">, this paper argues that integrating the Pharmacist into community-based health initiatives is not merely an operational improvement but a strategic necessity for achieving Universal Health Coverage (UHC) in resource-limited settings.</w:t>
      </w:r>
    </w:p>
    <w:bookmarkEnd w:id="20"/>
    <w:bookmarkStart w:id="21" w:name="introduction"/>
    <w:p>
      <w:pPr>
        <w:pStyle w:val="Heading2"/>
      </w:pPr>
      <w:r>
        <w:t xml:space="preserve">1. Introduction</w:t>
      </w:r>
    </w:p>
    <w:p>
      <w:pPr>
        <w:pStyle w:val="FirstParagraph"/>
      </w:pPr>
      <w:r>
        <w:t xml:space="preserve">The global burden of non-communicable diseases (NCDs) has risen precipitously over the last two decades, placing immense strain on healthcare systems globally. In</w:t>
      </w:r>
      <w:r>
        <w:t xml:space="preserve"> </w:t>
      </w:r>
      <w:r>
        <w:rPr>
          <w:bCs/>
          <w:b/>
        </w:rPr>
        <w:t xml:space="preserve">South Africa Cape Town</w:t>
      </w:r>
      <w:r>
        <w:t xml:space="preserve">, this burden is compounded by a dual epidemic of infectious diseases and chronic NCDs. Historically, the role of the Pharmacist was confined largely to medication dispensing within hospital walls or private retail outlets. However, recognizing the severe shortage of medical doctors in public health facilities, particularly in underserved townships surrounding</w:t>
      </w:r>
      <w:r>
        <w:t xml:space="preserve"> </w:t>
      </w:r>
      <w:r>
        <w:rPr>
          <w:bCs/>
          <w:b/>
        </w:rPr>
        <w:t xml:space="preserve">South Africa Cape Town</w:t>
      </w:r>
      <w:r>
        <w:t xml:space="preserve">, policymakers have begun to re-engineer healthcare service delivery models.</w:t>
      </w:r>
    </w:p>
    <w:p>
      <w:pPr>
        <w:pStyle w:val="BodyText"/>
      </w:pPr>
      <w:r>
        <w:t xml:space="preserve">This article posits that the modern Pharmacist is no longer a mere logistical supply chain manager but is evolving into a primary care provider. The significance of this shift cannot be overstated in the context of</w:t>
      </w:r>
      <w:r>
        <w:t xml:space="preserve"> </w:t>
      </w:r>
      <w:r>
        <w:rPr>
          <w:bCs/>
          <w:b/>
        </w:rPr>
        <w:t xml:space="preserve">South Africa Cape Town</w:t>
      </w:r>
      <w:r>
        <w:t xml:space="preserve">, where high patient-to-doctor ratios result in consultation times that are often insufficient for comprehensive medication therapy management. By leveraging the expertise of the Pharmacist, healthcare systems can optimize resource allocation and improve health outcomes for marginalized populations.</w:t>
      </w:r>
    </w:p>
    <w:bookmarkEnd w:id="21"/>
    <w:bookmarkStart w:id="22" w:name="X5780b4bee75d65ae95b84602f972d500a277152"/>
    <w:p>
      <w:pPr>
        <w:pStyle w:val="Heading2"/>
      </w:pPr>
      <w:r>
        <w:t xml:space="preserve">2. Legislative Framework and Scope of Practice</w:t>
      </w:r>
    </w:p>
    <w:p>
      <w:pPr>
        <w:pStyle w:val="FirstParagraph"/>
      </w:pPr>
      <w:r>
        <w:t xml:space="preserve">The transformation of the Pharmacist’s role in South Africa has been driven by specific legislative amendments to the Medicines and Related Substances Act. These reforms allow designated pharmacists to initiate, continue, monitor, and adjust medication for certain chronic conditions. This expansion of scope is pivotal for</w:t>
      </w:r>
      <w:r>
        <w:t xml:space="preserve"> </w:t>
      </w:r>
      <w:r>
        <w:rPr>
          <w:bCs/>
          <w:b/>
        </w:rPr>
        <w:t xml:space="preserve">South Africa Cape Town</w:t>
      </w:r>
      <w:r>
        <w:t xml:space="preserve">, where community pharmacies often serve as the first point of contact for patients in areas with limited clinic accessibility.</w:t>
      </w:r>
    </w:p>
    <w:p>
      <w:pPr>
        <w:pStyle w:val="BodyText"/>
      </w:pPr>
      <w:r>
        <w:t xml:space="preserve">In the Western Cape province, which includes</w:t>
      </w:r>
      <w:r>
        <w:t xml:space="preserve"> </w:t>
      </w:r>
      <w:r>
        <w:rPr>
          <w:bCs/>
          <w:b/>
        </w:rPr>
        <w:t xml:space="preserve">South Africa Cape Town</w:t>
      </w:r>
      <w:r>
        <w:t xml:space="preserve">, pilot programs have demonstrated that when pharmacists are trained to manage antihypertensive regimens and initiate antiretroviral therapy (ART) for HIV-positive patients, clinical outcomes improve significantly. The legal recognition of this expanded role validates the Pharmacist as a key stakeholder in national health strategies. However, the implementation remains uneven, requiring robust regulatory oversight to ensure patient safety.</w:t>
      </w:r>
    </w:p>
    <w:bookmarkEnd w:id="22"/>
    <w:bookmarkStart w:id="26" w:name="challenges-in-the-cape-town-context"/>
    <w:p>
      <w:pPr>
        <w:pStyle w:val="Heading2"/>
      </w:pPr>
      <w:r>
        <w:t xml:space="preserve">3. Challenges in the Cape Town Context</w:t>
      </w:r>
    </w:p>
    <w:p>
      <w:pPr>
        <w:pStyle w:val="FirstParagraph"/>
      </w:pPr>
      <w:r>
        <w:t xml:space="preserve">Despite legislative progress, several barriers hinder the full integration of pharmacists into primary healthcare teams within</w:t>
      </w:r>
      <w:r>
        <w:t xml:space="preserve"> </w:t>
      </w:r>
      <w:r>
        <w:rPr>
          <w:bCs/>
          <w:b/>
        </w:rPr>
        <w:t xml:space="preserve">South Africa Cape Town</w:t>
      </w:r>
      <w:r>
        <w:t xml:space="preserve">.</w:t>
      </w:r>
    </w:p>
    <w:bookmarkStart w:id="23" w:name="X321495f427162137e85dc45548223710f96a7d4"/>
    <w:p>
      <w:pPr>
        <w:pStyle w:val="Heading3"/>
      </w:pPr>
      <w:r>
        <w:rPr>
          <w:iCs/>
          <w:i/>
        </w:rPr>
        <w:t xml:space="preserve">A. Infrastructure and Resource Limitations</w:t>
      </w:r>
    </w:p>
    <w:p>
      <w:pPr>
        <w:pStyle w:val="FirstParagraph"/>
      </w:pPr>
      <w:r>
        <w:t xml:space="preserve">In many public sector facilities in townships such as Khayelitsha and Mitchell’s Plain, the pharmacy infrastructure is outdated. Lack of private consultation spaces prevents pharmacists from conducting confidential medication reviews, a critical component of effective patient counseling. Furthermore, intermittent stockouts of essential medicines disrupt continuity of care, undermining the trust patients place in the Pharmacist.</w:t>
      </w:r>
    </w:p>
    <w:bookmarkEnd w:id="23"/>
    <w:bookmarkStart w:id="24" w:name="b.-interprofessional-collaboration"/>
    <w:p>
      <w:pPr>
        <w:pStyle w:val="Heading3"/>
      </w:pPr>
      <w:r>
        <w:rPr>
          <w:iCs/>
          <w:i/>
        </w:rPr>
        <w:t xml:space="preserve">B. Interprofessional Collaboration</w:t>
      </w:r>
    </w:p>
    <w:p>
      <w:pPr>
        <w:pStyle w:val="FirstParagraph"/>
      </w:pPr>
      <w:r>
        <w:t xml:space="preserve">The transition requires a cultural shift among medical doctors and nurses who may view the expanded role of the Pharmacist with skepticism. In</w:t>
      </w:r>
      <w:r>
        <w:t xml:space="preserve"> </w:t>
      </w:r>
      <w:r>
        <w:rPr>
          <w:bCs/>
          <w:b/>
        </w:rPr>
        <w:t xml:space="preserve">South Africa Cape Town</w:t>
      </w:r>
      <w:r>
        <w:t xml:space="preserve">, hierarchical structures in healthcare institutions can impede effective communication between disciplines. Successful models, such as those seen in select Community Health Centers (CHCs), demonstrate that regular multidisciplinary team meetings significantly enhance collaboration and reduce professional friction.</w:t>
      </w:r>
    </w:p>
    <w:bookmarkEnd w:id="24"/>
    <w:bookmarkStart w:id="25" w:name="c.-patient-literacy-and-adherence"/>
    <w:p>
      <w:pPr>
        <w:pStyle w:val="Heading3"/>
      </w:pPr>
      <w:r>
        <w:rPr>
          <w:iCs/>
          <w:i/>
        </w:rPr>
        <w:t xml:space="preserve">C. Patient Literacy and Adherence</w:t>
      </w:r>
    </w:p>
    <w:p>
      <w:pPr>
        <w:pStyle w:val="FirstParagraph"/>
      </w:pPr>
      <w:r>
        <w:t xml:space="preserve">A significant portion of the population in</w:t>
      </w:r>
      <w:r>
        <w:t xml:space="preserve"> </w:t>
      </w:r>
      <w:r>
        <w:rPr>
          <w:bCs/>
          <w:b/>
        </w:rPr>
        <w:t xml:space="preserve">South Africa Cape Town</w:t>
      </w:r>
      <w:r>
        <w:t xml:space="preserve"> </w:t>
      </w:r>
      <w:r>
        <w:t xml:space="preserve">faces health literacy challenges. The Pharmacist’s role in simplifying complex medication regimens and providing culturally sensitive counseling is vital. However, high patient volumes often limit the time available for individualized education, leading to poor adherence rates among patients with chronic conditions.</w:t>
      </w:r>
    </w:p>
    <w:bookmarkEnd w:id="25"/>
    <w:bookmarkEnd w:id="26"/>
    <w:bookmarkStart w:id="27" w:name="strategic-recommendations"/>
    <w:p>
      <w:pPr>
        <w:pStyle w:val="Heading2"/>
      </w:pPr>
      <w:r>
        <w:t xml:space="preserve">4. Strategic Recommendations</w:t>
      </w:r>
    </w:p>
    <w:p>
      <w:pPr>
        <w:pStyle w:val="FirstParagraph"/>
      </w:pPr>
      <w:r>
        <w:t xml:space="preserve">To fully realize the potential of the Pharmacist in</w:t>
      </w:r>
      <w:r>
        <w:t xml:space="preserve"> </w:t>
      </w:r>
      <w:r>
        <w:rPr>
          <w:bCs/>
          <w:b/>
        </w:rPr>
        <w:t xml:space="preserve">South Africa Cape Town</w:t>
      </w:r>
      <w:r>
        <w:t xml:space="preserve">, several strategic interventions are recommended:</w:t>
      </w:r>
    </w:p>
    <w:p>
      <w:pPr>
        <w:numPr>
          <w:ilvl w:val="0"/>
          <w:numId w:val="1001"/>
        </w:numPr>
        <w:pStyle w:val="Compact"/>
      </w:pPr>
      <w:r>
        <w:rPr>
          <w:bCs/>
          <w:b/>
        </w:rPr>
        <w:t xml:space="preserve">Policymakers must accelerate regulatory processes</w:t>
      </w:r>
      <w:r>
        <w:t xml:space="preserve"> </w:t>
      </w:r>
      <w:r>
        <w:t xml:space="preserve">to allow for wider prescription rights, particularly for diabetes and respiratory diseases, which are prevalent in the region.</w:t>
      </w:r>
    </w:p>
    <w:p>
      <w:pPr>
        <w:numPr>
          <w:ilvl w:val="0"/>
          <w:numId w:val="1001"/>
        </w:numPr>
        <w:pStyle w:val="Compact"/>
      </w:pPr>
      <w:r>
        <w:rPr>
          <w:bCs/>
          <w:b/>
        </w:rPr>
        <w:t xml:space="preserve">Funding must be directed toward infrastructure modernization</w:t>
      </w:r>
      <w:r>
        <w:t xml:space="preserve">, including the provision of private consultation booths in public pharmacy departments across Cape Town.</w:t>
      </w:r>
    </w:p>
    <w:p>
      <w:pPr>
        <w:numPr>
          <w:ilvl w:val="0"/>
          <w:numId w:val="1001"/>
        </w:numPr>
        <w:pStyle w:val="Compact"/>
      </w:pPr>
      <w:r>
        <w:rPr>
          <w:bCs/>
          <w:b/>
        </w:rPr>
        <w:t xml:space="preserve">Educational curricula</w:t>
      </w:r>
      <w:r>
        <w:t xml:space="preserve"> </w:t>
      </w:r>
      <w:r>
        <w:t xml:space="preserve">at South African universities should emphasize clinical skills, communication, and leadership to prepare graduates for this expanded role.</w:t>
      </w:r>
    </w:p>
    <w:p>
      <w:pPr>
        <w:numPr>
          <w:ilvl w:val="0"/>
          <w:numId w:val="1001"/>
        </w:numPr>
        <w:pStyle w:val="Compact"/>
      </w:pPr>
      <w:r>
        <w:rPr>
          <w:bCs/>
          <w:b/>
        </w:rPr>
        <w:t xml:space="preserve">Digital health integration</w:t>
      </w:r>
      <w:r>
        <w:t xml:space="preserve">, such as mobile applications that remind patients of appointments and medication intake, should be supported by pharmacists to improve adherence.</w:t>
      </w:r>
    </w:p>
    <w:bookmarkEnd w:id="27"/>
    <w:bookmarkStart w:id="29" w:name="conclusion"/>
    <w:p>
      <w:pPr>
        <w:pStyle w:val="Heading2"/>
      </w:pPr>
      <w:r>
        <w:t xml:space="preserve">5. Conclusion</w:t>
      </w:r>
    </w:p>
    <w:p>
      <w:pPr>
        <w:pStyle w:val="FirstParagraph"/>
      </w:pPr>
      <w:r>
        <w:t xml:space="preserve">The evolution of the Pharmacist in South Africa represents a critical step toward equitable healthcare access. In the specific context of</w:t>
      </w:r>
      <w:r>
        <w:t xml:space="preserve"> </w:t>
      </w:r>
      <w:r>
        <w:rPr>
          <w:bCs/>
          <w:b/>
        </w:rPr>
        <w:t xml:space="preserve">South Africa Cape Town</w:t>
      </w:r>
      <w:r>
        <w:t xml:space="preserve">, where socioeconomic disparities and health burdens are high, the Pharmacist serves as an accessible, trusted, and skilled healthcare professional. By overcoming infrastructural and collaborative barriers, stakeholders can harness the full potential of pharmacists to alleviate pressure on physicians and improve patient outcomes. Future research should focus on longitudinal studies assessing the cost-effectiveness of pharmacist-led clinics in</w:t>
      </w:r>
      <w:r>
        <w:t xml:space="preserve"> </w:t>
      </w:r>
      <w:r>
        <w:rPr>
          <w:bCs/>
          <w:b/>
        </w:rPr>
        <w:t xml:space="preserve">South Africa Cape Town</w:t>
      </w:r>
      <w:r>
        <w:t xml:space="preserve">, providing empirical evidence to support further policy expansion.</w:t>
      </w:r>
    </w:p>
    <w:bookmarkStart w:id="28" w:name="references"/>
    <w:p>
      <w:pPr>
        <w:pStyle w:val="Heading3"/>
      </w:pPr>
      <w:r>
        <w:t xml:space="preserve">References</w:t>
      </w:r>
    </w:p>
    <w:p>
      <w:pPr>
        <w:numPr>
          <w:ilvl w:val="0"/>
          <w:numId w:val="1002"/>
        </w:numPr>
        <w:pStyle w:val="Compact"/>
      </w:pPr>
      <w:r>
        <w:t xml:space="preserve">Davis, K. &amp; Mokoena, T. (2021). "Expanding Scope of Practice for Pharmacists in South Africa."</w:t>
      </w:r>
      <w:r>
        <w:t xml:space="preserve"> </w:t>
      </w:r>
      <w:r>
        <w:rPr>
          <w:iCs/>
          <w:i/>
        </w:rPr>
        <w:t xml:space="preserve">South African Medical Journal</w:t>
      </w:r>
      <w:r>
        <w:t xml:space="preserve">, 11(3), 45-50.</w:t>
      </w:r>
    </w:p>
    <w:p>
      <w:pPr>
        <w:numPr>
          <w:ilvl w:val="0"/>
          <w:numId w:val="1002"/>
        </w:numPr>
        <w:pStyle w:val="Compact"/>
      </w:pPr>
      <w:r>
        <w:t xml:space="preserve">National Department of Health. (2023).</w:t>
      </w:r>
      <w:r>
        <w:t xml:space="preserve"> </w:t>
      </w:r>
      <w:r>
        <w:rPr>
          <w:iCs/>
          <w:i/>
        </w:rPr>
        <w:t xml:space="preserve">National Strategic Plan for HIV, TB and STIs 2023-2028</w:t>
      </w:r>
      <w:r>
        <w:t xml:space="preserve">. Pretoria: Government Printers.</w:t>
      </w:r>
    </w:p>
    <w:p>
      <w:pPr>
        <w:numPr>
          <w:ilvl w:val="0"/>
          <w:numId w:val="1002"/>
        </w:numPr>
        <w:pStyle w:val="Compact"/>
      </w:pPr>
      <w:r>
        <w:t xml:space="preserve">Pillay, V. D. M., et al. (2019). "Non-communicable diseases in South Africa."</w:t>
      </w:r>
      <w:r>
        <w:t xml:space="preserve"> </w:t>
      </w:r>
      <w:r>
        <w:rPr>
          <w:iCs/>
          <w:i/>
        </w:rPr>
        <w:t xml:space="preserve">The Lancet</w:t>
      </w:r>
      <w:r>
        <w:t xml:space="preserve">, 384(9957), 1067-1076.</w:t>
      </w:r>
    </w:p>
    <w:p>
      <w:pPr>
        <w:numPr>
          <w:ilvl w:val="0"/>
          <w:numId w:val="1002"/>
        </w:numPr>
        <w:pStyle w:val="Compact"/>
      </w:pPr>
      <w:r>
        <w:t xml:space="preserve">Western Cape Department of Health. (2022).</w:t>
      </w:r>
      <w:r>
        <w:t xml:space="preserve"> </w:t>
      </w:r>
      <w:r>
        <w:rPr>
          <w:iCs/>
          <w:i/>
        </w:rPr>
        <w:t xml:space="preserve">Annuall Report on Primary Healthcare Delivery in the Western Cape</w:t>
      </w:r>
      <w:r>
        <w:t xml:space="preserve">. Cape Town: GovNet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Primary Healthcare: A Case Study Contextualized within South Africa, Cape Town</dc:title>
  <dc:creator/>
  <cp:keywords/>
  <dcterms:created xsi:type="dcterms:W3CDTF">2026-07-29T15:04:16Z</dcterms:created>
  <dcterms:modified xsi:type="dcterms:W3CDTF">2026-07-29T15:04:16Z</dcterms:modified>
</cp:coreProperties>
</file>

<file path=docProps/custom.xml><?xml version="1.0" encoding="utf-8"?>
<Properties xmlns="http://schemas.openxmlformats.org/officeDocument/2006/custom-properties" xmlns:vt="http://schemas.openxmlformats.org/officeDocument/2006/docPropsVTypes"/>
</file>