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Johannesburg,</w:t>
      </w:r>
      <w:r>
        <w:t xml:space="preserve"> </w:t>
      </w:r>
      <w:r>
        <w:t xml:space="preserve">South</w:t>
      </w:r>
      <w:r>
        <w:t xml:space="preserve"> </w:t>
      </w:r>
      <w:r>
        <w:t xml:space="preserve">Africa</w:t>
      </w:r>
    </w:p>
    <w:bookmarkStart w:id="27" w:name="X468c063d245dd5e4bee03825b6614a5ac81df34"/>
    <w:p>
      <w:pPr>
        <w:pStyle w:val="Heading1"/>
      </w:pPr>
      <w:r>
        <w:t xml:space="preserve">The Evolving Role of the Pharmacist in Urban Healthcare Systems: A Focus on Johannesburg, South Africa</w:t>
      </w:r>
    </w:p>
    <w:p>
      <w:pPr>
        <w:pStyle w:val="FirstParagraph"/>
      </w:pPr>
      <w:r>
        <w:rPr>
          <w:bCs/>
          <w:b/>
        </w:rPr>
        <w:t xml:space="preserve">J. M. Nkosi</w:t>
      </w:r>
      <w:r>
        <w:br/>
      </w:r>
      <w:r>
        <w:t xml:space="preserve">Department of Clinical Pharmacy, University of the Witwatersrand</w:t>
      </w:r>
      <w:r>
        <w:br/>
      </w:r>
      <w:r>
        <w:t xml:space="preserve">Johannesburg, South Africa</w:t>
      </w:r>
      <w:r>
        <w:br/>
      </w:r>
      <w:r>
        <w:rPr>
          <w:iCs/>
          <w:i/>
        </w:rPr>
        <w:t xml:space="preserve">j.nkosi@wits.ac.za</w:t>
      </w:r>
    </w:p>
    <w:p>
      <w:pPr>
        <w:pStyle w:val="BodyText"/>
      </w:pPr>
      <w:r>
        <w:rPr>
          <w:bCs/>
          <w:b/>
        </w:rPr>
        <w:t xml:space="preserve">Abstract:</w:t>
      </w:r>
      <w:r>
        <w:br/>
      </w:r>
      <w:r>
        <w:t xml:space="preserve">The healthcare landscape in South Africa is undergoing a profound transformation driven by the implementation of the National Health Insurance (NHI) and an increasing burden of non-communicable diseases. Within this context, the role of the</w:t>
      </w:r>
      <w:r>
        <w:t xml:space="preserve"> </w:t>
      </w:r>
      <w:r>
        <w:rPr>
          <w:bCs/>
          <w:b/>
        </w:rPr>
        <w:t xml:space="preserve">pharmacist</w:t>
      </w:r>
      <w:r>
        <w:t xml:space="preserve"> </w:t>
      </w:r>
      <w:r>
        <w:t xml:space="preserve">has shifted from a traditional supply-centric model to one emphasizing clinical care, patient counseling, and public health intervention. This article examines the specific challenges and opportunities facing pharmacists in Johannesburg, South Africa’s largest economic hub. By analyzing current practice patterns, regulatory frameworks, and socioeconomic determinants of health in this metropolitan area, this paper argues for an expanded scope of practice for pharmacists to alleviate pressure on primary healthcare clinics. The discussion highlights the critical need for interdisciplinary collaboration and policy reform to fully utilize pharmacist potential in the Johannesburg setting.</w:t>
      </w:r>
    </w:p>
    <w:p>
      <w:pPr>
        <w:pStyle w:val="BodyText"/>
      </w:pPr>
      <w:r>
        <w:rPr>
          <w:bCs/>
          <w:b/>
        </w:rPr>
        <w:t xml:space="preserve">Keywords:</w:t>
      </w:r>
      <w:r>
        <w:t xml:space="preserve"> </w:t>
      </w:r>
      <w:r>
        <w:t xml:space="preserve">Pharmacist, South Africa Johannesburg, National Health Insurance, Primary Healthcare, Clinical Pharmacy.</w:t>
      </w:r>
    </w:p>
    <w:bookmarkStart w:id="20" w:name="introduction"/>
    <w:p>
      <w:pPr>
        <w:pStyle w:val="Heading2"/>
      </w:pPr>
      <w:r>
        <w:t xml:space="preserve">Introduction</w:t>
      </w:r>
    </w:p>
    <w:p>
      <w:pPr>
        <w:pStyle w:val="FirstParagraph"/>
      </w:pPr>
      <w:r>
        <w:t xml:space="preserve">The healthcare system in</w:t>
      </w:r>
      <w:r>
        <w:t xml:space="preserve"> </w:t>
      </w:r>
      <w:r>
        <w:rPr>
          <w:bCs/>
          <w:b/>
        </w:rPr>
        <w:t xml:space="preserve">South Africa</w:t>
      </w:r>
      <w:r>
        <w:t xml:space="preserve">, particularly within its largest metropolitan hub of</w:t>
      </w:r>
      <w:r>
        <w:t xml:space="preserve"> </w:t>
      </w:r>
      <w:r>
        <w:rPr>
          <w:bCs/>
          <w:b/>
        </w:rPr>
        <w:t xml:space="preserve">Johannesburg</w:t>
      </w:r>
      <w:r>
        <w:t xml:space="preserve">, is characterized by a stark dichotomy between a well-resourced private sector and an underfunded public sector. This dualistic structure poses significant challenges to accessibility, equity, and efficiency. As the government moves towards implementing the National Health Insurance (NHI) scheme, there is an urgent need to optimize human resources for health to ensure sustainable service delivery. In this strategic shift, the</w:t>
      </w:r>
      <w:r>
        <w:t xml:space="preserve"> </w:t>
      </w:r>
      <w:r>
        <w:rPr>
          <w:bCs/>
          <w:b/>
        </w:rPr>
        <w:t xml:space="preserve">pharmacist</w:t>
      </w:r>
      <w:r>
        <w:t xml:space="preserve"> </w:t>
      </w:r>
      <w:r>
        <w:t xml:space="preserve">emerges not merely as a dispenser of medication but as a pivotal clinician capable of addressing gaps in primary healthcare coverage.</w:t>
      </w:r>
    </w:p>
    <w:p>
      <w:pPr>
        <w:pStyle w:val="BodyText"/>
      </w:pPr>
      <w:r>
        <w:rPr>
          <w:bCs/>
          <w:b/>
        </w:rPr>
        <w:t xml:space="preserve">Johannesburg</w:t>
      </w:r>
      <w:r>
        <w:t xml:space="preserve">, often referred to as "Egoli" or the City of Gold, represents a microcosm of the broader South African health challenges. It is home to diverse socioeconomic populations, ranging from affluent suburbs in Sandton to informal settlements in Soweto and Alexandra. The burden of disease in this urban center is multifaceted, comprising high prevalence rates of HIV/AIDS, tuberculosis (TB), diabetes mellitus, hypertension, and increasingly recognized mental health disorders. Against this backdrop, the traditional role of the pharmacist requires significant adaptation to meet the complex needs of an urban population.</w:t>
      </w:r>
    </w:p>
    <w:bookmarkEnd w:id="20"/>
    <w:bookmarkStart w:id="21" w:name="X8a5252a6bbd810387b8c9022f6e89d1ccf80bcd"/>
    <w:p>
      <w:pPr>
        <w:pStyle w:val="Heading2"/>
      </w:pPr>
      <w:r>
        <w:t xml:space="preserve">The Historical Context and Regulatory Framework</w:t>
      </w:r>
    </w:p>
    <w:p>
      <w:pPr>
        <w:pStyle w:val="FirstParagraph"/>
      </w:pPr>
      <w:r>
        <w:t xml:space="preserve">Historically, pharmacy practice in</w:t>
      </w:r>
      <w:r>
        <w:t xml:space="preserve"> </w:t>
      </w:r>
      <w:r>
        <w:rPr>
          <w:bCs/>
          <w:b/>
        </w:rPr>
        <w:t xml:space="preserve">South Africa</w:t>
      </w:r>
      <w:r>
        <w:t xml:space="preserve"> </w:t>
      </w:r>
      <w:r>
        <w:t xml:space="preserve">was heavily regulated by legislation that focused largely on product quality and supply chain integrity. The Pharmacy Act No. 53 of 1974 initially limited the scope of practice, restricting pharmacists primarily to compounding and dispensing under strict supervision. However, recent legislative amendments, particularly through the Medicines and Related Substances Act, have begun to relax these constraints. These changes align with global trends that recognize the pharmacist as a medication expert within the healthcare team.</w:t>
      </w:r>
    </w:p>
    <w:p>
      <w:pPr>
        <w:pStyle w:val="BodyText"/>
      </w:pPr>
      <w:r>
        <w:t xml:space="preserve">In</w:t>
      </w:r>
      <w:r>
        <w:t xml:space="preserve"> </w:t>
      </w:r>
      <w:r>
        <w:rPr>
          <w:bCs/>
          <w:b/>
        </w:rPr>
        <w:t xml:space="preserve">Johannesburg</w:t>
      </w:r>
      <w:r>
        <w:t xml:space="preserve">, leading institutions such as the University of Pretoria’s Faculty of Health Sciences (which has strong ties to Wits) and local hospital networks have been at the forefront of advocating for clinical pharmacy. The South African Pharmacy Council (SAPC) has played a crucial role in defining new standards, including the accreditation of private pharmacies for chronic disease management. This regulatory evolution is essential for empowering pharmacists to take on clinical responsibilities without fear of legal repercussions, thereby fostering an environment where innovative practice models can flourish.</w:t>
      </w:r>
    </w:p>
    <w:bookmarkEnd w:id="21"/>
    <w:bookmarkStart w:id="22" w:name="Xa820d7fe989724344cc1fb3ed435a353d0e806b"/>
    <w:p>
      <w:pPr>
        <w:pStyle w:val="Heading2"/>
      </w:pPr>
      <w:r>
        <w:t xml:space="preserve">The Burden of Disease and Urban Health Challenges in Johannesburg</w:t>
      </w:r>
    </w:p>
    <w:p>
      <w:pPr>
        <w:pStyle w:val="FirstParagraph"/>
      </w:pPr>
      <w:r>
        <w:rPr>
          <w:bCs/>
          <w:b/>
        </w:rPr>
        <w:t xml:space="preserve">Johannesburg</w:t>
      </w:r>
      <w:r>
        <w:t xml:space="preserve"> </w:t>
      </w:r>
      <w:r>
        <w:t xml:space="preserve">faces a double burden of disease. On one hand, infectious diseases remain prevalent due to high population density and socioeconomic disparities. HIV and TB continue to require lifelong management, necessitating consistent access to antiretroviral therapy (ART) and first-line anti-TB medications. On the other hand, lifestyle-related conditions such as obesity, cardiovascular disease, and type 2 diabetes are rising rapidly among urban dwellers.</w:t>
      </w:r>
    </w:p>
    <w:p>
      <w:pPr>
        <w:pStyle w:val="BodyText"/>
      </w:pPr>
      <w:r>
        <w:t xml:space="preserve">The public healthcare system in</w:t>
      </w:r>
      <w:r>
        <w:t xml:space="preserve"> </w:t>
      </w:r>
      <w:r>
        <w:rPr>
          <w:bCs/>
          <w:b/>
        </w:rPr>
        <w:t xml:space="preserve">Johannesburg</w:t>
      </w:r>
      <w:r>
        <w:t xml:space="preserve"> </w:t>
      </w:r>
      <w:r>
        <w:t xml:space="preserve">is often overcrowded. Primary healthcare clinics frequently experience patient volumes that exceed their operational capacity, leading to long waiting times and rushed consultations. In this context, patients with chronic conditions often visit the same clinic repeatedly for medication refills, consuming valuable physician time that could be better utilized for complex diagnoses or acute care interventions. The inefficiency of this model highlights the critical need for task-shifting strategies, wherein specific clinical tasks are delegated to qualified healthcare professionals other than doctors.</w:t>
      </w:r>
    </w:p>
    <w:bookmarkEnd w:id="22"/>
    <w:bookmarkStart w:id="23" w:name="X714827ccf85f2eae1ff9d5fcf028bd844b7ebc0"/>
    <w:p>
      <w:pPr>
        <w:pStyle w:val="Heading2"/>
      </w:pPr>
      <w:r>
        <w:t xml:space="preserve">The Pharmacist as a Clinical Practitioner</w:t>
      </w:r>
    </w:p>
    <w:p>
      <w:pPr>
        <w:pStyle w:val="FirstParagraph"/>
      </w:pPr>
      <w:r>
        <w:t xml:space="preserve">The modern</w:t>
      </w:r>
      <w:r>
        <w:t xml:space="preserve"> </w:t>
      </w:r>
      <w:r>
        <w:rPr>
          <w:bCs/>
          <w:b/>
        </w:rPr>
        <w:t xml:space="preserve">pharmacist</w:t>
      </w:r>
      <w:r>
        <w:t xml:space="preserve"> </w:t>
      </w:r>
      <w:r>
        <w:t xml:space="preserve">in</w:t>
      </w:r>
      <w:r>
        <w:t xml:space="preserve"> </w:t>
      </w:r>
      <w:r>
        <w:rPr>
          <w:bCs/>
          <w:b/>
        </w:rPr>
        <w:t xml:space="preserve">Johannesburg</w:t>
      </w:r>
      <w:r>
        <w:t xml:space="preserve"> </w:t>
      </w:r>
      <w:r>
        <w:t xml:space="preserve">is increasingly positioned to assume responsibilities such as chronic disease management, minor ailment treatment, and immunization. Evidence from pilot programs in Gauteng province suggests that when pharmacists are authorized to initiate or adjust therapy for hypertension and diabetes, patient adherence improves significantly. Furthermore, pharmacists can serve as the first point of contact for minor ailments in community settings, reducing the strain on emergency departments and clinics.</w:t>
      </w:r>
    </w:p>
    <w:p>
      <w:pPr>
        <w:pStyle w:val="BodyText"/>
      </w:pPr>
      <w:r>
        <w:t xml:space="preserve">In private practice across</w:t>
      </w:r>
      <w:r>
        <w:t xml:space="preserve"> </w:t>
      </w:r>
      <w:r>
        <w:rPr>
          <w:bCs/>
          <w:b/>
        </w:rPr>
        <w:t xml:space="preserve">Johannesburg</w:t>
      </w:r>
      <w:r>
        <w:t xml:space="preserve">, many pharmacies have begun offering health screening services, including blood pressure monitoring and glucose testing. These proactive measures allow for early detection of chronic conditions. However, the integration of these services into the broader healthcare network remains fragmented. For true impact, pharmacists must be able to communicate seamlessly with general practitioners and specialists regarding patient status changes, medication adjustments, and adverse drug reactions.</w:t>
      </w:r>
    </w:p>
    <w:bookmarkEnd w:id="23"/>
    <w:bookmarkStart w:id="24" w:name="barriers-to-expanded-scope-of-practice"/>
    <w:p>
      <w:pPr>
        <w:pStyle w:val="Heading2"/>
      </w:pPr>
      <w:r>
        <w:t xml:space="preserve">Barriers to Expanded Scope of Practice</w:t>
      </w:r>
    </w:p>
    <w:p>
      <w:pPr>
        <w:pStyle w:val="FirstParagraph"/>
      </w:pPr>
      <w:r>
        <w:t xml:space="preserve">Despite the clear benefits, several barriers impede the full realization of the pharmacist’s potential in</w:t>
      </w:r>
      <w:r>
        <w:t xml:space="preserve"> </w:t>
      </w:r>
      <w:r>
        <w:rPr>
          <w:bCs/>
          <w:b/>
        </w:rPr>
        <w:t xml:space="preserve">Johannesburg</w:t>
      </w:r>
      <w:r>
        <w:t xml:space="preserve">. Firstly, there is a lack of comprehensive reimbursement mechanisms. Currently, most public health funding does not adequately compensate pharmacists for clinical services such as medication therapy management or patient counseling. This financial disincentive discourages private pharmacies from expanding their service offerings and limits the integration of community pharmacists into the NHI framework.</w:t>
      </w:r>
    </w:p>
    <w:p>
      <w:pPr>
        <w:pStyle w:val="BodyText"/>
      </w:pPr>
      <w:r>
        <w:t xml:space="preserve">Secondly, there is often a lack of awareness among other healthcare professionals and patients regarding the expanded capabilities of modern pharmacists. Physicians may perceive clinical pharmacists as competitors rather than collaborators, while patients may still view pharmacies solely as retail outlets. Educational initiatives and interdisciplinary training programs are necessary to bridge this knowledge gap and foster a culture of collaborative care.</w:t>
      </w:r>
    </w:p>
    <w:bookmarkEnd w:id="24"/>
    <w:bookmarkStart w:id="25" w:name="conclusion-and-recommendations"/>
    <w:p>
      <w:pPr>
        <w:pStyle w:val="Heading2"/>
      </w:pPr>
      <w:r>
        <w:t xml:space="preserve">Conclusion and Recommendations</w:t>
      </w:r>
    </w:p>
    <w:p>
      <w:pPr>
        <w:pStyle w:val="FirstParagraph"/>
      </w:pPr>
      <w:r>
        <w:t xml:space="preserve">The role of the</w:t>
      </w:r>
      <w:r>
        <w:t xml:space="preserve"> </w:t>
      </w:r>
      <w:r>
        <w:rPr>
          <w:bCs/>
          <w:b/>
        </w:rPr>
        <w:t xml:space="preserve">pharmacist</w:t>
      </w:r>
      <w:r>
        <w:t xml:space="preserve"> </w:t>
      </w:r>
      <w:r>
        <w:t xml:space="preserve">in</w:t>
      </w:r>
      <w:r>
        <w:t xml:space="preserve"> </w:t>
      </w:r>
      <w:r>
        <w:rPr>
          <w:bCs/>
          <w:b/>
        </w:rPr>
        <w:t xml:space="preserve">Johannesburg, South Africa</w:t>
      </w:r>
      <w:r>
        <w:t xml:space="preserve">, is undergoing a transformative evolution essential for the success of national health reforms. To fully leverage this potential, several strategic actions are recommended. First, policymakers must develop clear reimbursement models within the NHI that recognize and pay for clinical pharmacy services. Second, regulatory bodies should streamline accreditation processes to allow more pharmacies to offer chronic disease management under standardized protocols.</w:t>
      </w:r>
    </w:p>
    <w:p>
      <w:pPr>
        <w:pStyle w:val="BodyText"/>
      </w:pPr>
      <w:r>
        <w:t xml:space="preserve">Furthermore, educational curricula at South African universities must continue to evolve towards a clinical model, emphasizing pharmacotherapeutics, diagnostic skills, and interpersonal communication. Finally, fostering strong partnerships between community pharmacies and public primary healthcare centers in</w:t>
      </w:r>
      <w:r>
        <w:t xml:space="preserve"> </w:t>
      </w:r>
      <w:r>
        <w:rPr>
          <w:bCs/>
          <w:b/>
        </w:rPr>
        <w:t xml:space="preserve">Johannesburg</w:t>
      </w:r>
      <w:r>
        <w:t xml:space="preserve"> </w:t>
      </w:r>
      <w:r>
        <w:t xml:space="preserve">will be crucial. By integrating pharmacists into the core healthcare team,</w:t>
      </w:r>
      <w:r>
        <w:t xml:space="preserve"> </w:t>
      </w:r>
      <w:r>
        <w:rPr>
          <w:bCs/>
          <w:b/>
        </w:rPr>
        <w:t xml:space="preserve">South Africa</w:t>
      </w:r>
      <w:r>
        <w:t xml:space="preserve"> </w:t>
      </w:r>
      <w:r>
        <w:t xml:space="preserve">can improve health outcomes for its citizens while creating a more efficient and sustainable healthcare system.</w:t>
      </w:r>
    </w:p>
    <w:bookmarkEnd w:id="25"/>
    <w:bookmarkStart w:id="26" w:name="references"/>
    <w:p>
      <w:pPr>
        <w:pStyle w:val="Heading2"/>
      </w:pPr>
      <w:r>
        <w:t xml:space="preserve">References</w:t>
      </w:r>
    </w:p>
    <w:p>
      <w:pPr>
        <w:pStyle w:val="FirstParagraph"/>
      </w:pPr>
      <w:r>
        <w:t xml:space="preserve">[1] National Department of Health. (2019). The White Paper for the Transformation of Public Health Service in South Africa.</w:t>
      </w:r>
    </w:p>
    <w:p>
      <w:pPr>
        <w:pStyle w:val="BodyText"/>
      </w:pPr>
      <w:r>
        <w:t xml:space="preserve">[2] Pillay, V., et al. (2016). "The burden of non-communicable diseases in South Africa."</w:t>
      </w:r>
      <w:r>
        <w:t xml:space="preserve"> </w:t>
      </w:r>
      <w:r>
        <w:rPr>
          <w:iCs/>
          <w:i/>
        </w:rPr>
        <w:t xml:space="preserve">South African Medical Journal</w:t>
      </w:r>
      <w:r>
        <w:t xml:space="preserve">, 106(3), 234-241.</w:t>
      </w:r>
    </w:p>
    <w:p>
      <w:pPr>
        <w:pStyle w:val="BodyText"/>
      </w:pPr>
      <w:r>
        <w:t xml:space="preserve">[3] South African Pharmacy Council. (2020). Guidelines for the Accreditation of Private Pharmacies for Chronic Disease Management.</w:t>
      </w:r>
    </w:p>
    <w:p>
      <w:pPr>
        <w:pStyle w:val="BodyText"/>
      </w:pPr>
      <w:r>
        <w:t xml:space="preserve">[4] Nkosi, J.M., &amp; Van Wyk, B. (2021). "Community Pharmacy as a Hub for Primary Healthcare in Urban Johannesburg."</w:t>
      </w:r>
      <w:r>
        <w:t xml:space="preserve"> </w:t>
      </w:r>
      <w:r>
        <w:rPr>
          <w:iCs/>
          <w:i/>
        </w:rPr>
        <w:t xml:space="preserve">African Journal of Primary Health Care &amp; Family Medicine</w:t>
      </w:r>
      <w:r>
        <w:t xml:space="preserve">, 13(1), e1-e8.</w:t>
      </w:r>
    </w:p>
    <w:p>
      <w:pPr>
        <w:pStyle w:val="BodyText"/>
      </w:pPr>
      <w:r>
        <w:t xml:space="preserve">[5] World Health Organization. (2020). The Role of Pharmacists in Strengthening Healthcare Systems: Evidence from Low- and Middle-Income Countries.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Healthcare Systems: A Focus on Johannesburg, South Africa</dc:title>
  <dc:creator/>
  <cp:keywords/>
  <dcterms:created xsi:type="dcterms:W3CDTF">2026-07-30T12:31:06Z</dcterms:created>
  <dcterms:modified xsi:type="dcterms:W3CDTF">2026-07-30T12:31:06Z</dcterms:modified>
</cp:coreProperties>
</file>

<file path=docProps/custom.xml><?xml version="1.0" encoding="utf-8"?>
<Properties xmlns="http://schemas.openxmlformats.org/officeDocument/2006/custom-properties" xmlns:vt="http://schemas.openxmlformats.org/officeDocument/2006/docPropsVTypes"/>
</file>