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Barcelona's</w:t>
      </w:r>
      <w:r>
        <w:t xml:space="preserve"> </w:t>
      </w:r>
      <w:r>
        <w:t xml:space="preserve">Healthcare</w:t>
      </w:r>
      <w:r>
        <w:t xml:space="preserve"> </w:t>
      </w:r>
      <w:r>
        <w:t xml:space="preserve">Ecosystem</w:t>
      </w:r>
    </w:p>
    <w:bookmarkStart w:id="29" w:name="Xe1c21a69d1e8c55bc2947925762934c4bd45da7"/>
    <w:p>
      <w:pPr>
        <w:pStyle w:val="Heading1"/>
      </w:pPr>
      <w:r>
        <w:t xml:space="preserve">The Evolving Role of the Pharmacist in Spain: A Case Study of Barcelona's Healthcare Ecosystem</w:t>
      </w:r>
    </w:p>
    <w:p>
      <w:pPr>
        <w:pStyle w:val="FirstParagraph"/>
      </w:pPr>
      <w:r>
        <w:rPr>
          <w:bCs/>
          <w:b/>
        </w:rPr>
        <w:t xml:space="preserve">Jordi Puigdomènech, PhD;</w:t>
      </w:r>
      <w:r>
        <w:br/>
      </w:r>
      <w:r>
        <w:t xml:space="preserve">School of Pharmacy and Food Sciences, Universitat de Barcelona</w:t>
      </w:r>
      <w:r>
        <w:br/>
      </w:r>
      <w:r>
        <w:t xml:space="preserve">Correspondence to: j.puigdomenech@ub.edu</w:t>
      </w:r>
    </w:p>
    <w:bookmarkStart w:id="20" w:name="abstract"/>
    <w:p>
      <w:pPr>
        <w:pStyle w:val="Heading3"/>
      </w:pPr>
      <w:r>
        <w:t xml:space="preserve">Abstract</w:t>
      </w:r>
    </w:p>
    <w:p>
      <w:pPr>
        <w:pStyle w:val="FirstParagraph"/>
      </w:pPr>
      <w:r>
        <w:t xml:space="preserve">This article examines the transformative trajectory of the professional pharmacist within the Spanish healthcare system, with a specific focus on Barcelona. Historically confined to dispensing medications, the role of the pharmacist in Spain Barcelona has undergone significant expansion due to legislative reforms and demographic shifts. This paper analyzes current regulatory frameworks, clinical interventions in community pharmacies, and integration with primary care centers (CAPs) in Catalonia. The findings suggest that while progress has been made toward a patient-centric model, structural barriers remain regarding remuneration for professional services. As Barcelona positions itself as a hub for biomedical research and digital health innovation, the pharmacist emerges as a critical accessible healthcare provider.</w:t>
      </w:r>
    </w:p>
    <w:bookmarkEnd w:id="20"/>
    <w:bookmarkStart w:id="21" w:name="introduction"/>
    <w:p>
      <w:pPr>
        <w:pStyle w:val="Heading2"/>
      </w:pPr>
      <w:r>
        <w:t xml:space="preserve">Introduction</w:t>
      </w:r>
    </w:p>
    <w:p>
      <w:pPr>
        <w:pStyle w:val="FirstParagraph"/>
      </w:pPr>
      <w:r>
        <w:t xml:space="preserve">The concept of the "pharmacist" has traditionally been synonymous with the retail dispenser of pharmaceutical goods. However, in recent decades, particularly within advanced European healthcare systems like that of Spain, this definition has broadened significantly. In Spain Barcelona, a city renowned for its medical excellence and vibrant academic institutions such as Universitat de Barcelona and Universitat Autònoma de Barcelona (UAB), the professional landscape for pharmacists is undergoing a profound paradigm shift.</w:t>
      </w:r>
    </w:p>
    <w:p>
      <w:pPr>
        <w:pStyle w:val="BodyText"/>
      </w:pPr>
      <w:r>
        <w:t xml:space="preserve">The transition from a product-centered model to a patient-centered model of care is not merely theoretical; it represents a practical necessity driven by an aging population, the rise of chronic diseases, and the need to alleviate pressure on hospital emergency services. This article explores how the pharmacist in Spain Barcelona has adapted to these challenges, highlighting specific initiatives that have integrated community pharmacists into multidisciplinary healthcare teams.</w:t>
      </w:r>
    </w:p>
    <w:bookmarkEnd w:id="21"/>
    <w:bookmarkStart w:id="22" w:name="Xf6986434be8bcc6ae530582c88f705364692912"/>
    <w:p>
      <w:pPr>
        <w:pStyle w:val="Heading2"/>
      </w:pPr>
      <w:r>
        <w:t xml:space="preserve">The Regulatory Framework in Catalonia and Spain</w:t>
      </w:r>
    </w:p>
    <w:p>
      <w:pPr>
        <w:pStyle w:val="FirstParagraph"/>
      </w:pPr>
      <w:r>
        <w:t xml:space="preserve">To understand the current status of the pharmacist, one must first appreciate the legal and administrative context. In Spain, pharmacy is regulated by both national laws and regional statutes. The autonomous community of Catalonia has been at the forefront of implementing policies that enhance professional autonomy for pharmacists.</w:t>
      </w:r>
    </w:p>
    <w:p>
      <w:pPr>
        <w:pStyle w:val="BodyText"/>
      </w:pPr>
      <w:r>
        <w:t xml:space="preserve">The "Plan Nacional de Farmacia Comunitaria" (National Plan for Community Pharmacy) has set guidelines for modernization, but it is in Barcelona where these guidelines are most rigorously tested and expanded. Recent reforms have allowed for the provision of certain clinical services, such as smoking cessation programs, vaccination campaigns, and minor ailment management. However, a critical distinction remains: while the pharmacist in Spain Barcelona can provide these services free of charge to patients under public health coverage in some specific pilot projects or autonomous initiatives, full integration into the National Health System (SNS) for reimbursed clinical services is still evolving.</w:t>
      </w:r>
    </w:p>
    <w:bookmarkEnd w:id="22"/>
    <w:bookmarkStart w:id="23" w:name="X7e168c07be6da7cbce323ae7051cc41ef85c4f9"/>
    <w:p>
      <w:pPr>
        <w:pStyle w:val="Heading2"/>
      </w:pPr>
      <w:r>
        <w:t xml:space="preserve">Demographic Challenges and Accessible Care</w:t>
      </w:r>
    </w:p>
    <w:p>
      <w:pPr>
        <w:pStyle w:val="FirstParagraph"/>
      </w:pPr>
      <w:r>
        <w:t xml:space="preserve">Barcelona presents a unique demographic profile. With one of the highest densities of population in Europe and a significant elderly cohort, access to healthcare is paramount. Community pharmacies are often more numerous and geographically distributed than primary care centers (Centros de Atención Primaria or CAPs). This accessibility makes the pharmacist an ideal first point of contact for health inquiries.</w:t>
      </w:r>
    </w:p>
    <w:p>
      <w:pPr>
        <w:pStyle w:val="BodyText"/>
      </w:pPr>
      <w:r>
        <w:t xml:space="preserve">In neighborhoods such as Eixample, Gràcia, and Sants-Montjuïc, pharmacists have taken on roles that extend beyond medication delivery. They serve as health educators and screeners for conditions like hypertension and diabetes. For instance, the "Pharmacy Care Program" implemented in various Barcelona districts has demonstrated that regular monitoring of blood pressure by pharmacists can lead to earlier detection of uncontrolled hypertension, thereby reducing the burden on local hospitals.</w:t>
      </w:r>
    </w:p>
    <w:bookmarkEnd w:id="23"/>
    <w:bookmarkStart w:id="24" w:name="digital-health-and-telepharmacy"/>
    <w:p>
      <w:pPr>
        <w:pStyle w:val="Heading2"/>
      </w:pPr>
      <w:r>
        <w:t xml:space="preserve">Digital Health and Telepharmacy</w:t>
      </w:r>
    </w:p>
    <w:p>
      <w:pPr>
        <w:pStyle w:val="FirstParagraph"/>
      </w:pPr>
      <w:r>
        <w:t xml:space="preserve">The integration of digital technologies has further expanded the scope of practice for the pharmacist. In Spain Barcelona, there is a high penetration rate of smartphone usage and digital literacy among patients. This has facilitated the rise of telepharmacy services, where pharmacists can provide remote consultations regarding medication adherence and side effects.</w:t>
      </w:r>
    </w:p>
    <w:p>
      <w:pPr>
        <w:pStyle w:val="BodyText"/>
      </w:pPr>
      <w:r>
        <w:t xml:space="preserve">Institutions like the Institut d'Investigació Biomèdica Sant Pau (IIB Sant Pau) have collaborated with local pharmacy colleges to develop apps and platforms that streamline prescription verification and patient education. These digital tools allow the pharmacist to maintain a continuous therapeutic record, ensuring better coordination between hospital discharge plans and home care management. This synergy is crucial in preventing medication errors, a significant public health concern.</w:t>
      </w:r>
    </w:p>
    <w:bookmarkEnd w:id="24"/>
    <w:bookmarkStart w:id="25" w:name="X23037e6d61883bb49cb037c66b46fe0f09cd1e1"/>
    <w:p>
      <w:pPr>
        <w:pStyle w:val="Heading2"/>
      </w:pPr>
      <w:r>
        <w:t xml:space="preserve">Challenges: Remuneration and Professional Identity</w:t>
      </w:r>
    </w:p>
    <w:p>
      <w:pPr>
        <w:pStyle w:val="FirstParagraph"/>
      </w:pPr>
      <w:r>
        <w:t xml:space="preserve">Despite these advancements, challenges persist. The primary obstacle remains the economic model. In many European countries, pharmacists are reimbursed for their clinical services by insurance or national health systems. In Spain, however, this reimbursement mechanism is not yet universally established for community pharmacies outside of specific autonomous region pilots.</w:t>
      </w:r>
    </w:p>
    <w:p>
      <w:pPr>
        <w:pStyle w:val="BodyText"/>
      </w:pPr>
      <w:r>
        <w:t xml:space="preserve">This lack of direct remuneration creates a tension between the professional desire to provide expanded care and the financial sustainability of independent pharmacy businesses in Barcelona. Furthermore, there is an ongoing need to redefine professional identity. Medical professionals sometimes view pharmacists as ancillary staff rather than equal partners in healthcare teams, while patients are still largely conditioned to see them solely as sellers of drugs.</w:t>
      </w:r>
    </w:p>
    <w:bookmarkEnd w:id="25"/>
    <w:bookmarkStart w:id="26" w:name="X5a8fa4eb0bb76d1b0365232c4eee237c4bf914c"/>
    <w:p>
      <w:pPr>
        <w:pStyle w:val="Heading2"/>
      </w:pPr>
      <w:r>
        <w:t xml:space="preserve">The Future Outlook: Integration and Education</w:t>
      </w:r>
    </w:p>
    <w:p>
      <w:pPr>
        <w:pStyle w:val="FirstParagraph"/>
      </w:pPr>
      <w:r>
        <w:t xml:space="preserve">The future of the pharmacist in Spain Barcelona lies in deeper integration with primary care networks. Proposals currently under discussion by the Catalan Health Authority (CatSalut) suggest creating "pharmacist-nurse" hybrid roles or formal referral pathways where primary care physicians can actively refer patients to community pharmacists for chronic disease management.</w:t>
      </w:r>
    </w:p>
    <w:p>
      <w:pPr>
        <w:pStyle w:val="BodyText"/>
      </w:pPr>
      <w:r>
        <w:t xml:space="preserve">Educational reforms are also critical. Graduate programs in Barcelona are increasingly incorporating clinical rotations and interprofessional education modules. By training future pharmacists alongside medical and nursing students, the silos between professions begin to break down, fostering a collaborative culture that benefits patient outcomes.</w:t>
      </w:r>
    </w:p>
    <w:bookmarkEnd w:id="26"/>
    <w:bookmarkStart w:id="28" w:name="conclusion"/>
    <w:p>
      <w:pPr>
        <w:pStyle w:val="Heading2"/>
      </w:pPr>
      <w:r>
        <w:t xml:space="preserve">Conclusion</w:t>
      </w:r>
    </w:p>
    <w:p>
      <w:pPr>
        <w:pStyle w:val="FirstParagraph"/>
      </w:pPr>
      <w:r>
        <w:t xml:space="preserve">The role of the pharmacist in Spain Barcelona is no longer static. It is dynamic, expanding, and increasingly clinical. While regulatory and economic hurdles remain, the potential for pharmacists to act as accessible guardians of public health is undeniable. Through continued collaboration between academia, government bodies like the Generalitat de Catalunya, and professional colleges such as the Col·legi de Farmacèutics de Barcelona (CFB), the pharmacist will undoubtedly solidify their position as an indispensable pillar of the modern healthcare system.</w:t>
      </w:r>
    </w:p>
    <w:bookmarkStart w:id="27" w:name="references"/>
    <w:p>
      <w:pPr>
        <w:pStyle w:val="Heading3"/>
      </w:pPr>
      <w:r>
        <w:t xml:space="preserve">References</w:t>
      </w:r>
    </w:p>
    <w:p>
      <w:pPr>
        <w:numPr>
          <w:ilvl w:val="0"/>
          <w:numId w:val="1001"/>
        </w:numPr>
        <w:pStyle w:val="Compact"/>
      </w:pPr>
      <w:r>
        <w:t xml:space="preserve">García-Altés, A., et al. (2021). "Demographic transition and health care utilization in Barcelona."</w:t>
      </w:r>
      <w:r>
        <w:t xml:space="preserve"> </w:t>
      </w:r>
      <w:r>
        <w:rPr>
          <w:iCs/>
          <w:i/>
        </w:rPr>
        <w:t xml:space="preserve">Revista Española de Salud Pública</w:t>
      </w:r>
      <w:r>
        <w:t xml:space="preserve">.</w:t>
      </w:r>
    </w:p>
    <w:p>
      <w:pPr>
        <w:numPr>
          <w:ilvl w:val="0"/>
          <w:numId w:val="1001"/>
        </w:numPr>
        <w:pStyle w:val="Compact"/>
      </w:pPr>
      <w:r>
        <w:t xml:space="preserve">Catalan Health Authority (CatSalut). (2023). "Strategic Plan for Community Pharmacy Modernization." Government of Catalonia.</w:t>
      </w:r>
    </w:p>
    <w:p>
      <w:pPr>
        <w:numPr>
          <w:ilvl w:val="0"/>
          <w:numId w:val="1001"/>
        </w:numPr>
        <w:pStyle w:val="Compact"/>
      </w:pPr>
      <w:r>
        <w:t xml:space="preserve">Martínez-Lizaga, N., et al. (2020). "Patient-reported outcomes of pharmacist-led interventions in chronic diseases."</w:t>
      </w:r>
      <w:r>
        <w:t xml:space="preserve"> </w:t>
      </w:r>
      <w:r>
        <w:rPr>
          <w:iCs/>
          <w:i/>
        </w:rPr>
        <w:t xml:space="preserve">Pharmacy Practice</w:t>
      </w:r>
      <w:r>
        <w:t xml:space="preserve">.</w:t>
      </w:r>
    </w:p>
    <w:p>
      <w:pPr>
        <w:numPr>
          <w:ilvl w:val="0"/>
          <w:numId w:val="1001"/>
        </w:numPr>
        <w:pStyle w:val="Compact"/>
      </w:pPr>
      <w:r>
        <w:t xml:space="preserve">Puigdomènech, J. (2022). "Digital Health Initiatives in Spanish Pharmacies: A Barcelona Case Study."</w:t>
      </w:r>
      <w:r>
        <w:t xml:space="preserve"> </w:t>
      </w:r>
      <w:r>
        <w:rPr>
          <w:iCs/>
          <w:i/>
        </w:rPr>
        <w:t xml:space="preserve">Journal of Medical Internet Research</w:t>
      </w:r>
      <w:r>
        <w:t xml:space="preserve">.</w:t>
      </w:r>
    </w:p>
    <w:p>
      <w:pPr>
        <w:numPr>
          <w:ilvl w:val="0"/>
          <w:numId w:val="1001"/>
        </w:numPr>
        <w:pStyle w:val="Compact"/>
      </w:pPr>
      <w:r>
        <w:t xml:space="preserve">Moya, I., &amp; Fernández-Llimos, F. (2019). "The role of the pharmacist in Spain: Current status and future perspectives."</w:t>
      </w:r>
      <w:r>
        <w:t xml:space="preserve"> </w:t>
      </w:r>
      <w:r>
        <w:rPr>
          <w:iCs/>
          <w:i/>
        </w:rPr>
        <w:t xml:space="preserve">International Journal of Clinical Pharmacy</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Spain: A Case Study of Barcelona's Healthcare Ecosystem</dc:title>
  <dc:creator/>
  <dc:language>en</dc:language>
  <cp:keywords/>
  <dcterms:created xsi:type="dcterms:W3CDTF">2026-07-29T08:34:41Z</dcterms:created>
  <dcterms:modified xsi:type="dcterms:W3CDTF">2026-07-29T08:34:41Z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