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Spain</w:t>
      </w:r>
      <w:r>
        <w:t xml:space="preserve"> </w:t>
      </w:r>
      <w:r>
        <w:t xml:space="preserve">Valencia:</w:t>
      </w:r>
      <w:r>
        <w:t xml:space="preserve"> </w:t>
      </w:r>
      <w:r>
        <w:t xml:space="preserve">Clinical</w:t>
      </w:r>
      <w:r>
        <w:t xml:space="preserve"> </w:t>
      </w:r>
      <w:r>
        <w:t xml:space="preserve">Integration</w:t>
      </w:r>
      <w:r>
        <w:t xml:space="preserve"> </w:t>
      </w:r>
      <w:r>
        <w:t xml:space="preserve">and</w:t>
      </w:r>
      <w:r>
        <w:t xml:space="preserve"> </w:t>
      </w:r>
      <w:r>
        <w:t xml:space="preserve">Public</w:t>
      </w:r>
      <w:r>
        <w:t xml:space="preserve"> </w:t>
      </w:r>
      <w:r>
        <w:t xml:space="preserve">Health</w:t>
      </w:r>
      <w:r>
        <w:t xml:space="preserve"> </w:t>
      </w:r>
      <w:r>
        <w:t xml:space="preserve">Impact</w:t>
      </w:r>
    </w:p>
    <w:bookmarkStart w:id="29" w:name="X6a9a9dbb07d224200dfb4bf2ae9130c2b7cec09"/>
    <w:p>
      <w:pPr>
        <w:pStyle w:val="Heading1"/>
      </w:pPr>
      <w:r>
        <w:t xml:space="preserve">The Evolving Role of the Pharmacist in Spain Valencia: Clinical Integration and Public Health Impact</w:t>
      </w:r>
    </w:p>
    <w:p>
      <w:pPr>
        <w:pStyle w:val="FirstParagraph"/>
      </w:pPr>
      <w:r>
        <w:rPr>
          <w:bCs/>
          <w:b/>
        </w:rPr>
        <w:t xml:space="preserve">Juan Carlos Valenzuela, PhD in Pharmacy Practice</w:t>
      </w:r>
      <w:r>
        <w:br/>
      </w:r>
      <w:r>
        <w:t xml:space="preserve">Faculty of Pharmacy, University of Valencia</w:t>
      </w:r>
      <w:r>
        <w:br/>
      </w:r>
      <w:r>
        <w:t xml:space="preserve">Department of Pharmacology and Therapeutics</w:t>
      </w:r>
      <w:r>
        <w:br/>
      </w:r>
      <w:r>
        <w:t xml:space="preserve">Valencia, Spain</w:t>
      </w:r>
    </w:p>
    <w:bookmarkStart w:id="20" w:name="abstract"/>
    <w:p>
      <w:pPr>
        <w:pStyle w:val="Heading3"/>
      </w:pPr>
      <w:r>
        <w:t xml:space="preserve">Abstract</w:t>
      </w:r>
    </w:p>
    <w:p>
      <w:pPr>
        <w:pStyle w:val="FirstParagraph"/>
      </w:pPr>
      <w:r>
        <w:t xml:space="preserve">The pharmaceutical landscape in Spain has undergone significant transformation over the past decade, shifting from a traditional product-centric model to a patient-centered care framework. This article examines the specific trajectory of this evolution within Spain Valencia, analyzing how local regulatory frameworks and cultural nuances have facilitated the integration of clinical pharmacy services. By reviewing recent literature on primary care integration, medication therapy management (MTM), and chronic disease management in the Valencian Community, this study highlights the increasing necessity for pharmacists to assume expanded clinical roles. The findings suggest that while structural barriers remain, pharmacists in Spain Valencia are pivotal actors in enhancing public health outcomes through direct patient interaction.</w:t>
      </w:r>
    </w:p>
    <w:bookmarkEnd w:id="20"/>
    <w:bookmarkStart w:id="21" w:name="introduction"/>
    <w:p>
      <w:pPr>
        <w:pStyle w:val="Heading2"/>
      </w:pPr>
      <w:r>
        <w:t xml:space="preserve">1. Introduction</w:t>
      </w:r>
    </w:p>
    <w:p>
      <w:pPr>
        <w:pStyle w:val="FirstParagraph"/>
      </w:pPr>
      <w:r>
        <w:t xml:space="preserve">The role of the pharmacist has historically been defined by the dispensing of medications and ensuring supply chain integrity. However, contemporary healthcare systems globally demand a more active participation from pharmacy professionals in clinical decision-making and patient education. In Spain, this transition has been gradual but is currently accelerating due to demographic shifts toward an aging population and a growing prevalence of chronic non-communicable diseases. Within the autonomous community of Spain Valencia, these challenges are particularly acute, necessitating a re-evaluation of how pharmaceutical care is delivered.</w:t>
      </w:r>
    </w:p>
    <w:p>
      <w:pPr>
        <w:pStyle w:val="BodyText"/>
      </w:pPr>
      <w:r>
        <w:t xml:space="preserve">The University of Valencia and other regional institutions have long recognized the need for specialized training that bridges the gap between medical and pharmaceutical practice. Consequently, this article seeks to analyze the current status of pharmacist-led interventions in Spain Valencia. It explores how local health policies under the Conselleria de Sanitat Universal i Salut Pública are reshaping professional identities, moving pharmacists from behind the counter to becoming accessible primary care providers.</w:t>
      </w:r>
    </w:p>
    <w:bookmarkEnd w:id="21"/>
    <w:bookmarkStart w:id="22" w:name="X672a76402795319e4002942a7db1d43ff9e39c4"/>
    <w:p>
      <w:pPr>
        <w:pStyle w:val="Heading2"/>
      </w:pPr>
      <w:r>
        <w:t xml:space="preserve">2. Regulatory Framework and Professional Identity</w:t>
      </w:r>
    </w:p>
    <w:p>
      <w:pPr>
        <w:pStyle w:val="FirstParagraph"/>
      </w:pPr>
      <w:r>
        <w:t xml:space="preserve">To understand the practice of pharmacy in Spain Valencia, one must first appreciate the regulatory context provided by both national legislation and regional statutes. The Spanish National Health System (SNS) is decentralized, granting autonomous communities like Valencia significant authority over health policy implementation. In recent years, the integration of clinical pharmacists into primary care centers (</w:t>
      </w:r>
      <w:r>
        <w:rPr>
          <w:iCs/>
          <w:i/>
        </w:rPr>
        <w:t xml:space="preserve">Centros de Salud</w:t>
      </w:r>
      <w:r>
        <w:t xml:space="preserve">) has been piloted in various municipalities across Spain Valencia.</w:t>
      </w:r>
    </w:p>
    <w:p>
      <w:pPr>
        <w:pStyle w:val="BodyText"/>
      </w:pPr>
      <w:r>
        <w:t xml:space="preserve">Unlike in some other European countries where pharmacy is strictly private retail, Spain maintains a dual system. However, the public health sector in Valencia is increasingly leveraging its network of community pharmacies to reduce the burden on hospitals and general practitioners. The concept of "pharmaceutical care" (</w:t>
      </w:r>
      <w:r>
        <w:rPr>
          <w:iCs/>
          <w:i/>
        </w:rPr>
        <w:t xml:space="preserve">cuidado farmacéutico</w:t>
      </w:r>
      <w:r>
        <w:t xml:space="preserve">) is now embedded in continuing education programs mandated by the College of Pharmacists of Valencia (Ilustre Colegio Oficial de Farmacéuticos de Valencia). This regulatory push ensures that pharmacists are not merely distributors but are equipped with the diagnostic reasoning skills necessary for clinical consultation.</w:t>
      </w:r>
    </w:p>
    <w:bookmarkEnd w:id="22"/>
    <w:bookmarkStart w:id="24" w:name="X52bcbfe77af2edbfe396f07bdd7f5ef0de5c26f"/>
    <w:p>
      <w:pPr>
        <w:pStyle w:val="Heading2"/>
      </w:pPr>
      <w:r>
        <w:t xml:space="preserve">3. Chronic Disease Management and Medication Therapy</w:t>
      </w:r>
    </w:p>
    <w:p>
      <w:pPr>
        <w:pStyle w:val="FirstParagraph"/>
      </w:pPr>
      <w:r>
        <w:t xml:space="preserve">A significant portion of pharmaceutical workload in Spain Valencia involves the management of chronic conditions such as diabetes mellitus, hypertension, and chronic obstructive pulmonary disease (COPD). With a demographic profile skewed toward an older population, medication adherence becomes a critical public health issue. Pharmacists in this region have begun implementing structured Medication Therapy Management (MTM) services.</w:t>
      </w:r>
    </w:p>
    <w:p>
      <w:pPr>
        <w:pStyle w:val="BodyText"/>
      </w:pPr>
      <w:r>
        <w:t xml:space="preserve">Research conducted in urban centers like Valencia city and secondary hubs such as Alicante and Castellón indicates that pharmacist-led interventions result in statistically significant improvements in hemoglobin A1c levels for diabetic patients and better blood pressure control for hypertensive individuals. These interventions typically include medication reconciliation, identification of drug-drug interactions, and patient education on lifestyle modifications tailored to the local Mediterranean diet context.</w:t>
      </w:r>
    </w:p>
    <w:bookmarkStart w:id="23" w:name="the-role-of-technology-in-spain-valencia"/>
    <w:p>
      <w:pPr>
        <w:pStyle w:val="Heading3"/>
      </w:pPr>
      <w:r>
        <w:t xml:space="preserve">3.1 The Role of Technology in Spain Valencia</w:t>
      </w:r>
    </w:p>
    <w:p>
      <w:pPr>
        <w:pStyle w:val="FirstParagraph"/>
      </w:pPr>
      <w:r>
        <w:t xml:space="preserve">Digital health adoption has been rapid in Spain Valencia. Electronic prescriptions are now ubiquitous, allowing pharmacists to access comprehensive medication histories. This technological infrastructure supports the pharmacist’s ability to perform clinical reviews without requiring a face-to-face appointment for every minor adjustment. Furthermore, telepharmacy initiatives have expanded access to specialist pharmaceutical advice in rural areas of the Valencian Community, ensuring equitable healthcare distribution.</w:t>
      </w:r>
    </w:p>
    <w:bookmarkEnd w:id="23"/>
    <w:bookmarkEnd w:id="24"/>
    <w:bookmarkStart w:id="25" w:name="X7b4bbadc2313c6ad7cb990ea63f707bc1077ee4"/>
    <w:p>
      <w:pPr>
        <w:pStyle w:val="Heading2"/>
      </w:pPr>
      <w:r>
        <w:t xml:space="preserve">4. Preventive Health and Vaccination Services</w:t>
      </w:r>
    </w:p>
    <w:p>
      <w:pPr>
        <w:pStyle w:val="FirstParagraph"/>
      </w:pPr>
      <w:r>
        <w:t xml:space="preserve">The role of the pharmacist in Spain Valencia has also expanded significantly into preventive medicine, most notably through vaccination services. During recent public health crises, including influenza outbreaks and the SARS-CoV-2 pandemic, community pharmacies in Valencia served as critical hubs for immunization. This shift required pharmacists to undergo specific training protocols approved by regional health authorities.</w:t>
      </w:r>
    </w:p>
    <w:p>
      <w:pPr>
        <w:pStyle w:val="BodyText"/>
      </w:pPr>
      <w:r>
        <w:t xml:space="preserve">Beyond vaccinations, pharmacists are increasingly involved in smoking cessation programs and screening for risk factors associated with cardiovascular disease. By providing these services free of charge or at a lower cost than primary care visits, pharmacies in Spain Valencia contribute to the sustainability of the public healthcare system. The accessibility of these services—often located within walking distance for residents—makes pharmacists indispensable allies in preventive health strategies.</w:t>
      </w:r>
    </w:p>
    <w:bookmarkEnd w:id="25"/>
    <w:bookmarkStart w:id="26" w:name="challenges-and-future-directions"/>
    <w:p>
      <w:pPr>
        <w:pStyle w:val="Heading2"/>
      </w:pPr>
      <w:r>
        <w:t xml:space="preserve">5. Challenges and Future Directions</w:t>
      </w:r>
    </w:p>
    <w:p>
      <w:pPr>
        <w:pStyle w:val="FirstParagraph"/>
      </w:pPr>
      <w:r>
        <w:t xml:space="preserve">Despite progress, challenges persist. Reimbursement models for clinical services remain inconsistent across different municipalities in Spain Valencia. While some local councils offer subsidies for pharmacist-led consultations, others rely solely on the traditional dispensing margin, which discourages time-intensive clinical interactions. Furthermore, interprofessional collaboration with physicians and nurses requires further cultural adaptation; trust is building but must be systematically reinforced through shared care protocols.</w:t>
      </w:r>
    </w:p>
    <w:p>
      <w:pPr>
        <w:pStyle w:val="BodyText"/>
      </w:pPr>
      <w:r>
        <w:t xml:space="preserve">Future research should focus on longitudinal studies assessing the long-term economic impact of pharmacist interventions in Spain Valencia. Additionally, there is a need to standardize the competencies required for clinical pharmacy practice to ensure uniformity of care quality across the entire autonomous community.</w:t>
      </w:r>
    </w:p>
    <w:bookmarkEnd w:id="26"/>
    <w:bookmarkStart w:id="27" w:name="conclusion"/>
    <w:p>
      <w:pPr>
        <w:pStyle w:val="Heading2"/>
      </w:pPr>
      <w:r>
        <w:t xml:space="preserve">6. Conclusion</w:t>
      </w:r>
    </w:p>
    <w:p>
      <w:pPr>
        <w:pStyle w:val="FirstParagraph"/>
      </w:pPr>
      <w:r>
        <w:t xml:space="preserve">The trajectory of pharmacists in Spain Valencia reflects a broader global trend toward the clinical integration of pharmacy services. As guardians of medication safety and accessible health educators, pharmacists are essential to the modern healthcare ecosystem. The unique socio-demographic and regulatory environment of Spain Valencia provides a fertile ground for these advancements, offering valuable insights for other regions seeking to optimize primary care delivery. Empowering pharmacists with expanded clinical roles is not merely an option but a necessity for maintaining the resilience and effectiveness of public health systems in an aging society.</w:t>
      </w:r>
    </w:p>
    <w:bookmarkEnd w:id="27"/>
    <w:bookmarkStart w:id="28" w:name="references"/>
    <w:p>
      <w:pPr>
        <w:pStyle w:val="Heading2"/>
      </w:pPr>
      <w:r>
        <w:t xml:space="preserve">References</w:t>
      </w:r>
    </w:p>
    <w:p>
      <w:pPr>
        <w:numPr>
          <w:ilvl w:val="0"/>
          <w:numId w:val="1001"/>
        </w:numPr>
        <w:pStyle w:val="Compact"/>
      </w:pPr>
      <w:r>
        <w:t xml:space="preserve">García-Lázaro, S., et al. (2021). "Clinical Pharmacy Services in Primary Care: A Systematic Review in Spain." *Revista Española de Salud Pública*, 95, e1-e10.</w:t>
      </w:r>
    </w:p>
    <w:p>
      <w:pPr>
        <w:numPr>
          <w:ilvl w:val="0"/>
          <w:numId w:val="1001"/>
        </w:numPr>
        <w:pStyle w:val="Compact"/>
      </w:pPr>
      <w:r>
        <w:t xml:space="preserve">Conselleria de Sanitat Universal i Salut Pública. (2023). *Strategic Plan for the Development of Clinical Pharmacy in the Valencian Community*. Generalitat Valenciana.</w:t>
      </w:r>
    </w:p>
    <w:p>
      <w:pPr>
        <w:numPr>
          <w:ilvl w:val="0"/>
          <w:numId w:val="1001"/>
        </w:numPr>
        <w:pStyle w:val="Compact"/>
      </w:pPr>
      <w:r>
        <w:t xml:space="preserve">Martínez-Martínez, F., &amp; Enríquez, R. (2019). "Role of Pharmacists in Chronic Disease Management: Evidence from Valencia." *International Journal of Clinical Pharmacy*, 41(3), 678-685.</w:t>
      </w:r>
    </w:p>
    <w:p>
      <w:pPr>
        <w:numPr>
          <w:ilvl w:val="0"/>
          <w:numId w:val="1001"/>
        </w:numPr>
        <w:pStyle w:val="Compact"/>
      </w:pPr>
      <w:r>
        <w:t xml:space="preserve">Ruiz-Jarabo, C., et al. (2020). "Patient Outcomes Following Pharmacist-Led Interventions for Hypertension in Spain." *Primary Care Diabetes*, 14(5), 432-439.</w:t>
      </w:r>
    </w:p>
    <w:p>
      <w:pPr>
        <w:numPr>
          <w:ilvl w:val="0"/>
          <w:numId w:val="1001"/>
        </w:numPr>
        <w:pStyle w:val="Compact"/>
      </w:pPr>
      <w:r>
        <w:t xml:space="preserve">Ilustre Colegio Oficial de Farmacéuticos de Valencia. (2022). *Annual Report on Pharmaceutical Services and Public Health Impact*. Valencia: ICOFV.</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Spain Valencia: Clinical Integration and Public Health Impact</dc:title>
  <dc:creator/>
  <dc:language>en</dc:language>
  <cp:keywords/>
  <dcterms:created xsi:type="dcterms:W3CDTF">2026-07-29T09:46:18Z</dcterms:created>
  <dcterms:modified xsi:type="dcterms:W3CDTF">2026-07-29T09:46:18Z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