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Urban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Uganda</w:t>
      </w:r>
      <w:r>
        <w:t xml:space="preserve"> </w:t>
      </w:r>
      <w:r>
        <w:t xml:space="preserve">Kampala</w:t>
      </w:r>
    </w:p>
    <w:bookmarkStart w:id="28" w:name="X913d29805f8b1e3311e5e212036ae501c200707"/>
    <w:p>
      <w:pPr>
        <w:pStyle w:val="Heading1"/>
      </w:pPr>
      <w:r>
        <w:t xml:space="preserve">The Evolving Role of the Pharmacist in Urban Healthcare: A Case Study of Uganda Kampala</w:t>
      </w:r>
    </w:p>
    <w:p>
      <w:pPr>
        <w:pStyle w:val="FirstParagraph"/>
      </w:pPr>
      <w:r>
        <w:rPr>
          <w:bCs/>
          <w:b/>
        </w:rPr>
        <w:t xml:space="preserve">J. S. Nabirye, Ph.D.</w:t>
      </w:r>
      <w:r>
        <w:br/>
      </w:r>
      <w:r>
        <w:t xml:space="preserve">Department of Public Health and Community Services, Makerere University</w:t>
      </w:r>
      <w:r>
        <w:br/>
      </w:r>
      <w:r>
        <w:t xml:space="preserve">Kampala, Uganda</w:t>
      </w:r>
    </w:p>
    <w:bookmarkStart w:id="20" w:name="abstract"/>
    <w:p>
      <w:pPr>
        <w:pStyle w:val="Heading2"/>
      </w:pPr>
      <w:r>
        <w:t xml:space="preserve">Abstract</w:t>
      </w:r>
    </w:p>
    <w:p>
      <w:pPr>
        <w:pStyle w:val="FirstParagraph"/>
      </w:pPr>
      <w:r>
        <w:t xml:space="preserve">This article examines the critical transformation of the pharmacist profession within the specific socio-economic context of Uganda Kampala. As one of Africa’s fastest-growing urban centers, Kampala presents a unique dichotomy between modernizing healthcare infrastructure and persistent systemic challenges. Traditionally viewed primarily as dispensers of medication, pharmacists in this region are increasingly recognized as essential primary care providers. This paper analyzes the current regulatory landscape, the impact of over-the-counter (OTC) medication misuse in urban slums versus affluent suburbs, and the potential for expanded clinical roles such as chronic disease management and antimicrobial stewardship. The findings suggest that integrating pharmacists more deeply into Uganda Kampala’s public health framework is not merely an academic ideal but a pragmatic necessity for achieving universal health coverage.</w:t>
      </w:r>
    </w:p>
    <w:bookmarkEnd w:id="20"/>
    <w:bookmarkStart w:id="21" w:name="introduction"/>
    <w:p>
      <w:pPr>
        <w:pStyle w:val="Heading2"/>
      </w:pPr>
      <w:r>
        <w:t xml:space="preserve">1. Introduction</w:t>
      </w:r>
    </w:p>
    <w:p>
      <w:pPr>
        <w:pStyle w:val="FirstParagraph"/>
      </w:pPr>
      <w:r>
        <w:t xml:space="preserve">The global landscape of pharmacy practice has undergone a significant paradigm shift over the last two decades, moving from a product-centric model to a patient-centric approach. In developing nations, this transition is complicated by resource constraints, varying levels of regulatory enforcement, and high disease burdens. Nowhere is this complexity more evident than in Uganda Kampala, the capital city and economic hub of Uganda. With a rapidly expanding population exceeding four million residents, the healthcare demands on Kampala are immense.</w:t>
      </w:r>
    </w:p>
    <w:p>
      <w:pPr>
        <w:pStyle w:val="BodyText"/>
      </w:pPr>
      <w:r>
        <w:t xml:space="preserve">In this context, the Pharmacist serves as a linchpin between medical doctors and patients. While doctors often face shortages due to rural-urban migration patterns, pharmacists remain accessible in both formal hospitals and informal community drug shops. However, the scope of practice for a Pharmacist in Uganda Kampala remains largely defined by dispensing rather than clinical intervention. This article argues that to address the growing burden of non-communicable diseases (NCDs) and antimicrobial resistance (AMR), the role of the Pharmacist must be legally and practically expanded within Uganda Kampala’s healthcare ecosystem.</w:t>
      </w:r>
    </w:p>
    <w:bookmarkEnd w:id="21"/>
    <w:bookmarkStart w:id="22" w:name="X3a8d45f1f25f2b2065145e04b4428526342651c"/>
    <w:p>
      <w:pPr>
        <w:pStyle w:val="Heading2"/>
      </w:pPr>
      <w:r>
        <w:t xml:space="preserve">2. The Socio-Economic Context of Healthcare in Uganda Kampala</w:t>
      </w:r>
    </w:p>
    <w:p>
      <w:pPr>
        <w:pStyle w:val="FirstParagraph"/>
      </w:pPr>
      <w:r>
        <w:t xml:space="preserve">Kampala is characterized by stark contrasts. In affluent areas such as Kololo and Nakasero, private pharmacies operate with high-tech inventory systems and often employ pharmacists who have pursued postgraduate specializations in clinical pharmacy. Conversely, in densely populated urban slums like Katwe, Makindye, and Bwaise, the healthcare landscape is dominated by unregulated drug vendors. Here, the term "Pharmacist" is frequently conflated with any individual selling medicine over the counter.</w:t>
      </w:r>
    </w:p>
    <w:p>
      <w:pPr>
        <w:pStyle w:val="BodyText"/>
      </w:pPr>
      <w:r>
        <w:t xml:space="preserve">This disparity creates a fragmented system. In Uganda Kampala, access to quality pharmaceutical care is often determined by geography and income level. The National Drug Authority (NDA) has made strides in regulating these spaces, yet enforcement remains challenging due to the sheer volume of informal outlets. For a licensed Pharmacist practicing in these areas, the challenge is not only clinical but also social: educating populations with low health literacy regarding proper medication adherence and dosage compliance.</w:t>
      </w:r>
    </w:p>
    <w:bookmarkEnd w:id="22"/>
    <w:bookmarkStart w:id="23" w:name="Xe67c535c9db41765298d9bca96a5986561ba46f"/>
    <w:p>
      <w:pPr>
        <w:pStyle w:val="Heading2"/>
      </w:pPr>
      <w:r>
        <w:t xml:space="preserve">3. The Burden of Non-Communicable Diseases (NCDs)</w:t>
      </w:r>
    </w:p>
    <w:p>
      <w:pPr>
        <w:pStyle w:val="FirstParagraph"/>
      </w:pPr>
      <w:r>
        <w:t xml:space="preserve">One of the most significant drivers for redefining the Pharmacist’s role is the epidemiological transition occurring in Uganda Kampala. Historically, the region faced a high burden of infectious diseases such as malaria and tuberculosis. Today, there is a rising prevalence of hypertension, diabetes mellitus, asthma, and cardiovascular diseases. Managing these chronic conditions requires long-term monitoring, lifestyle counseling, and regular medication reviews—tasks that fall squarely within the competency of modern pharmacy practice.</w:t>
      </w:r>
    </w:p>
    <w:p>
      <w:pPr>
        <w:pStyle w:val="BodyText"/>
      </w:pPr>
      <w:r>
        <w:t xml:space="preserve">In many rural districts surrounding Uganda Kampala, healthcare facilities are understaffed. However within the city itself, pharmacists are often the only healthcare professionals available for extended hours. Studies indicate that patients in Uganda Kampala frequently consult pharmacists before seeing physicians for minor ailments and chronic follow-ups. Despite this, current Ugandan laws restrict pharmacists from diagnosing conditions or initiating treatment protocols independently without a prescription. This legislative bottleneck prevents the Pharmacist from fully alleviating pressure on overloaded primary healthcare centers in the capital.</w:t>
      </w:r>
    </w:p>
    <w:bookmarkEnd w:id="23"/>
    <w:bookmarkStart w:id="24" w:name="Xb2b7a99a0f45100466a5deb4b06513874842e15"/>
    <w:p>
      <w:pPr>
        <w:pStyle w:val="Heading2"/>
      </w:pPr>
      <w:r>
        <w:t xml:space="preserve">4. Antimicrobial Resistance and Public Health Stewardship</w:t>
      </w:r>
    </w:p>
    <w:p>
      <w:pPr>
        <w:pStyle w:val="FirstParagraph"/>
      </w:pPr>
      <w:r>
        <w:t xml:space="preserve">Misuse of antibiotics is a critical public health threat globally, and Uganda Kampala is no exception. The availability of broad-spectrum antibiotics over the counter contributes significantly to antimicrobial resistance (AMR). Pharmacies in densely populated areas often face immense pressure from patients seeking immediate relief for fevers or respiratory infections, leading to inappropriate prescribing behaviors by pharmacy assistants or unlicensed sellers.</w:t>
      </w:r>
    </w:p>
    <w:p>
      <w:pPr>
        <w:pStyle w:val="BodyText"/>
      </w:pPr>
      <w:r>
        <w:t xml:space="preserve">The Pharmacist is uniquely positioned as a gatekeeper against AMR. By enforcing strict prescription-only policies and providing patient counseling on the dangers of antibiotic misuse, pharmacists can contribute directly to national health security. However, in Uganda Kampala, the economic incentive to sell medications often outweighs the ethical obligation to restrict access unless regulatory frameworks provide robust support for enforcement. Strengthening the collaboration between the Pharmaceutical Society of Uganda (PSU) and local municipal authorities is essential to empower Pharmacists in these stewardship roles.</w:t>
      </w:r>
    </w:p>
    <w:bookmarkEnd w:id="24"/>
    <w:bookmarkStart w:id="25" w:name="recommendations-for-policy-and-practice"/>
    <w:p>
      <w:pPr>
        <w:pStyle w:val="Heading2"/>
      </w:pPr>
      <w:r>
        <w:t xml:space="preserve">5. Recommendations for Policy and Practice</w:t>
      </w:r>
    </w:p>
    <w:p>
      <w:pPr>
        <w:pStyle w:val="FirstParagraph"/>
      </w:pPr>
      <w:r>
        <w:t xml:space="preserve">To harness the full potential of pharmacy services in Uganda Kampala, several strategic interventions are recommended:</w:t>
      </w:r>
    </w:p>
    <w:p>
      <w:pPr>
        <w:numPr>
          <w:ilvl w:val="0"/>
          <w:numId w:val="1001"/>
        </w:numPr>
        <w:pStyle w:val="Compact"/>
      </w:pPr>
      <w:r>
        <w:rPr>
          <w:bCs/>
          <w:b/>
        </w:rPr>
        <w:t xml:space="preserve">L legislative Reform:</w:t>
      </w:r>
      <w:r>
        <w:t xml:space="preserve"> </w:t>
      </w:r>
      <w:r>
        <w:t xml:space="preserve">The Ministry of Health should consider revising the National Drug Policy to allow Clinical Pharmacists to manage certain NCDs under collaborative practice agreements.</w:t>
      </w:r>
    </w:p>
    <w:p>
      <w:pPr>
        <w:numPr>
          <w:ilvl w:val="0"/>
          <w:numId w:val="1001"/>
        </w:numPr>
        <w:pStyle w:val="Compact"/>
      </w:pPr>
      <w:r>
        <w:rPr>
          <w:bCs/>
          <w:b/>
        </w:rPr>
        <w:t xml:space="preserve">Educational Enhancement:</w:t>
      </w:r>
      <w:r>
        <w:t xml:space="preserve"> </w:t>
      </w:r>
      <w:r>
        <w:t xml:space="preserve">Pharmacy curricula in Ugandan universities must emphasize clinical skills, communication strategies, and health economics to prepare graduates for the realities of urban practice in Uganda Kampala.</w:t>
      </w:r>
    </w:p>
    <w:p>
      <w:pPr>
        <w:numPr>
          <w:ilvl w:val="0"/>
          <w:numId w:val="1001"/>
        </w:numPr>
        <w:pStyle w:val="Compact"/>
      </w:pPr>
      <w:r>
        <w:rPr>
          <w:bCs/>
          <w:b/>
        </w:rPr>
        <w:t xml:space="preserve">Digital Integration:</w:t>
      </w:r>
      <w:r>
        <w:t xml:space="preserve"> </w:t>
      </w:r>
      <w:r>
        <w:t xml:space="preserve">Implementing electronic medical records and tele-pharmacy services can help Pharmacists in remote parts of Kampala connect with specialists, thereby improving care continuity.</w:t>
      </w:r>
    </w:p>
    <w:p>
      <w:pPr>
        <w:numPr>
          <w:ilvl w:val="0"/>
          <w:numId w:val="1001"/>
        </w:numPr>
        <w:pStyle w:val="Compact"/>
      </w:pPr>
      <w:r>
        <w:rPr>
          <w:bCs/>
          <w:b/>
        </w:rPr>
        <w:t xml:space="preserve">Community Engagement:</w:t>
      </w:r>
      <w:r>
        <w:t xml:space="preserve"> </w:t>
      </w:r>
      <w:r>
        <w:t xml:space="preserve">Pharmacies should be recognized as community health hubs, offering free blood pressure and glucose screening programs to promote early detection of diseases.</w:t>
      </w:r>
    </w:p>
    <w:bookmarkEnd w:id="25"/>
    <w:bookmarkStart w:id="26" w:name="conclusion"/>
    <w:p>
      <w:pPr>
        <w:pStyle w:val="Heading2"/>
      </w:pPr>
      <w:r>
        <w:t xml:space="preserve">6. Conclusion</w:t>
      </w:r>
    </w:p>
    <w:p>
      <w:pPr>
        <w:pStyle w:val="FirstParagraph"/>
      </w:pPr>
      <w:r>
        <w:t xml:space="preserve">The profession of Pharmacy in Uganda Kampala stands at a crossroads. The traditional model of dispensing is no longer sufficient to meet the complex healthcare needs of a modernizing city. Pharmacists possess the clinical knowledge, accessibility, and community trust necessary to bridge gaps in the healthcare system. By evolving into active participants in primary care, disease prevention, and public health education, Pharmacists can significantly enhance health outcomes in Uganda Kampala.</w:t>
      </w:r>
    </w:p>
    <w:p>
      <w:pPr>
        <w:pStyle w:val="BodyText"/>
      </w:pPr>
      <w:r>
        <w:t xml:space="preserve">It is imperative that policymakers, healthcare leaders, and academic institutions recognize this potential. Investing in the professional development of Pharmacists is not merely an investment in a profession; it is an investment in the resilience and sustainability of Uganda Kampala’s public health infrastructure. Future research should focus on longitudinal studies measuring the impact of expanded pharmacist-led clinics on patient adherence rates and overall disease management within the urban Ugandan context.</w:t>
      </w:r>
    </w:p>
    <w:bookmarkEnd w:id="26"/>
    <w:bookmarkStart w:id="27" w:name="references"/>
    <w:p>
      <w:pPr>
        <w:pStyle w:val="Heading2"/>
      </w:pPr>
      <w:r>
        <w:t xml:space="preserve">References</w:t>
      </w:r>
    </w:p>
    <w:p>
      <w:pPr>
        <w:pStyle w:val="FirstParagraph"/>
      </w:pPr>
      <w:r>
        <w:t xml:space="preserve">1. Ministry of Health Uganda. (2023).</w:t>
      </w:r>
      <w:r>
        <w:t xml:space="preserve"> </w:t>
      </w:r>
      <w:r>
        <w:rPr>
          <w:iCs/>
          <w:i/>
        </w:rPr>
        <w:t xml:space="preserve">National Drug Policy and Strategic Plan 2018/19 – 2035</w:t>
      </w:r>
      <w:r>
        <w:t xml:space="preserve">. Kampala: Government Printers.</w:t>
      </w:r>
    </w:p>
    <w:p>
      <w:pPr>
        <w:pStyle w:val="BodyText"/>
      </w:pPr>
      <w:r>
        <w:t xml:space="preserve">2. World Health Organization. (2021).</w:t>
      </w:r>
      <w:r>
        <w:t xml:space="preserve"> </w:t>
      </w:r>
      <w:r>
        <w:rPr>
          <w:iCs/>
          <w:i/>
        </w:rPr>
        <w:t xml:space="preserve">The Role of Pharmacists in Primary Health Care: Global Perspectives</w:t>
      </w:r>
      <w:r>
        <w:t xml:space="preserve">. Geneva: WHO Press.</w:t>
      </w:r>
    </w:p>
    <w:p>
      <w:pPr>
        <w:pStyle w:val="BodyText"/>
      </w:pPr>
      <w:r>
        <w:t xml:space="preserve">3. Kiconco, A., &amp; Kambugu, F. (2019). "Challenges and Opportunities for Pharmacy Practice in Uganda."</w:t>
      </w:r>
      <w:r>
        <w:t xml:space="preserve"> </w:t>
      </w:r>
      <w:r>
        <w:rPr>
          <w:iCs/>
          <w:i/>
        </w:rPr>
        <w:t xml:space="preserve">Journal of Clinical Pharmacy and Therapeutics</w:t>
      </w:r>
      <w:r>
        <w:t xml:space="preserve">, 44(3), 312-318.</w:t>
      </w:r>
    </w:p>
    <w:p>
      <w:pPr>
        <w:pStyle w:val="BodyText"/>
      </w:pPr>
      <w:r>
        <w:t xml:space="preserve">4. Namugga, E., et al. (2020). "Antimicrobial Resistance in Kampala: The Role of Community Drug Shops."</w:t>
      </w:r>
      <w:r>
        <w:t xml:space="preserve"> </w:t>
      </w:r>
      <w:r>
        <w:rPr>
          <w:iCs/>
          <w:i/>
        </w:rPr>
        <w:t xml:space="preserve">African Journal of Health Sciences</w:t>
      </w:r>
      <w:r>
        <w:t xml:space="preserve">, 27(1), 45-58.</w:t>
      </w:r>
    </w:p>
    <w:p>
      <w:pPr>
        <w:pStyle w:val="BodyText"/>
      </w:pPr>
      <w:r>
        <w:t xml:space="preserve">5. Pharmaceutical Society of Uganda. (2022).</w:t>
      </w:r>
      <w:r>
        <w:t xml:space="preserve"> </w:t>
      </w:r>
      <w:r>
        <w:rPr>
          <w:iCs/>
          <w:i/>
        </w:rPr>
        <w:t xml:space="preserve">Annual Report on Regulatory Compliance and Professional Standards</w:t>
      </w:r>
      <w:r>
        <w:t xml:space="preserve">. Kampala: PSU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Urban Healthcare: A Case Study of Uganda Kampala</dc:title>
  <dc:creator/>
  <dc:language>en</dc:language>
  <cp:keywords/>
  <dcterms:created xsi:type="dcterms:W3CDTF">2026-07-29T09:46:02Z</dcterms:created>
  <dcterms:modified xsi:type="dcterms:W3CDTF">2026-07-29T09:46:02Z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