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Community</w:t>
      </w:r>
      <w:r>
        <w:t xml:space="preserve"> </w:t>
      </w:r>
      <w:r>
        <w:t xml:space="preserve">Integration</w:t>
      </w:r>
      <w:r>
        <w:t xml:space="preserve"> </w:t>
      </w:r>
      <w:r>
        <w:t xml:space="preserve">and</w:t>
      </w:r>
      <w:r>
        <w:t xml:space="preserve"> </w:t>
      </w:r>
      <w:r>
        <w:t xml:space="preserve">Clinical</w:t>
      </w:r>
      <w:r>
        <w:t xml:space="preserve"> </w:t>
      </w:r>
      <w:r>
        <w:t xml:space="preserve">Practice</w:t>
      </w:r>
    </w:p>
    <w:bookmarkStart w:id="20" w:name="Xa0d78a3a8011c4040425e62c30d785ed73261d3"/>
    <w:p>
      <w:pPr>
        <w:pStyle w:val="Heading1"/>
      </w:pPr>
      <w:r>
        <w:t xml:space="preserve">The Evolving Role of the Pharmacist in the United Kingdom Birmingham</w:t>
      </w:r>
    </w:p>
    <w:p>
      <w:pPr>
        <w:pStyle w:val="FirstParagraph"/>
      </w:pPr>
      <w:r>
        <w:t xml:space="preserve">Journal of Community Pharmacy and Health Services</w:t>
      </w:r>
      <w:r>
        <w:br/>
      </w:r>
      <w:r>
        <w:rPr>
          <w:bCs/>
          <w:b/>
        </w:rPr>
        <w:t xml:space="preserve">A Critical Analysis of Community Integration and Clinical Practice</w:t>
      </w:r>
    </w:p>
    <w:bookmarkEnd w:id="20"/>
    <w:bookmarkStart w:id="21" w:name="abstract"/>
    <w:p>
      <w:pPr>
        <w:pStyle w:val="Heading2"/>
      </w:pPr>
      <w:r>
        <w:t xml:space="preserve">Abstract</w:t>
      </w:r>
    </w:p>
    <w:p>
      <w:pPr>
        <w:pStyle w:val="FirstParagraph"/>
      </w:pPr>
      <w:r>
        <w:t xml:space="preserve">The landscape of healthcare delivery in the United Kingdom is undergoing a significant paradigm shift, driven by an aging population, increasing prevalence of multimorbidity, and systemic pressures on the National Health Service (NHS). This article examines the transformative role of the pharmacist within this context, with a specific focus on Birmingham. As one of the most diverse and densely populated cities in the United Kingdom Birmingham presents unique challenges and opportunities for pharmaceutical care. This study explores how community pharmacists are transitioning from traditional dispensing roles to advanced clinical practitioners, providing services such as medication therapy management (MTM), minor illness consultations, and chronic disease management. By analyzing current service models in Birmingham, this paper argues that the integration of pharmacists into multidisciplinary teams is essential for reducing GP workload and improving health outcomes. However, challenges regarding funding sustainability, professional recognition, and health equity remain prevalent.</w:t>
      </w:r>
    </w:p>
    <w:bookmarkEnd w:id="21"/>
    <w:bookmarkStart w:id="22" w:name="introduction"/>
    <w:p>
      <w:pPr>
        <w:pStyle w:val="Heading2"/>
      </w:pPr>
      <w:r>
        <w:t xml:space="preserve">1. Introduction</w:t>
      </w:r>
    </w:p>
    <w:p>
      <w:pPr>
        <w:pStyle w:val="FirstParagraph"/>
      </w:pPr>
      <w:r>
        <w:t xml:space="preserve">The role of the pharmacist has historically been defined by the compounding and dispensing of medications. However, in recent decades, particularly within the United Kingdom Birmingham landscape, this definition has expanded dramatically. The NHS Long Term Plan has explicitly recognized community pharmacy as a vital component of primary care infrastructure. In a city like Birmingham, which serves as a major economic hub for the West Midlands and boasts one of the most diverse demographics in Europe, the demand for accessible healthcare services is immense.</w:t>
      </w:r>
    </w:p>
    <w:p>
      <w:pPr>
        <w:pStyle w:val="BodyText"/>
      </w:pPr>
      <w:r>
        <w:t xml:space="preserve">Birmingham faces distinct public health challenges, including higher rates of deprivation in certain wards compared to national averages. Consequently, the local population relies heavily on community pharmacies not only as retail outlets but as frontline health hubs. This article aims to critically evaluate how the pharmacist operates within this specific geographic and socio-economic context, analyzing the implications of policy changes and their effect on patient care quality.</w:t>
      </w:r>
    </w:p>
    <w:bookmarkEnd w:id="22"/>
    <w:bookmarkStart w:id="23" w:name="X3e0de5d1b4ee8e26112970e5092f518a4e526c4"/>
    <w:p>
      <w:pPr>
        <w:pStyle w:val="Heading2"/>
      </w:pPr>
      <w:r>
        <w:t xml:space="preserve">2. Demographic Context: The Significance of United Kingdom Birmingham</w:t>
      </w:r>
    </w:p>
    <w:p>
      <w:pPr>
        <w:pStyle w:val="FirstParagraph"/>
      </w:pPr>
      <w:r>
        <w:t xml:space="preserve">To understand the necessity of an expanded pharmacist role in Birmingham, one must first appreciate its demographic complexity. United Kingdom Birmingham is characterized by a youthful population structure relative to the national average, alongside significant ethnic diversity. Over 40% of residents belong to Black, Asian, or minority ethnic groups. This diversity presents linguistic and cultural barriers that can complicate medication adherence and health literacy.</w:t>
      </w:r>
    </w:p>
    <w:p>
      <w:pPr>
        <w:pStyle w:val="BodyText"/>
      </w:pPr>
      <w:r>
        <w:t xml:space="preserve">In this setting, the pharmacist serves as a critical bridge between complex medical instructions and patient understanding. Unlike remote rural areas where access to general practitioners (GPs) may be limited by distance, urban challenges in Birmingham are often related to systemic overload and cultural competence. Pharmacists in Birmingham are frequently required to utilize interpretative services or rely on multilingual staff to ensure safe medication use among non-English speaking populations. Therefore, the pharmacist’s role extends beyond clinical expertise to include cultural competency and health advocacy.</w:t>
      </w:r>
    </w:p>
    <w:bookmarkEnd w:id="23"/>
    <w:bookmarkStart w:id="26" w:name="Xdcb11752eea66dfe110c374c4725e4d4977d805"/>
    <w:p>
      <w:pPr>
        <w:pStyle w:val="Heading2"/>
      </w:pPr>
      <w:r>
        <w:t xml:space="preserve">3. The Shift from Dispensing to Clinical Practice</w:t>
      </w:r>
    </w:p>
    <w:p>
      <w:pPr>
        <w:pStyle w:val="FirstParagraph"/>
      </w:pPr>
      <w:r>
        <w:t xml:space="preserve">The traditional model of pharmacy practice involved the receipt of a prescription and its subsequent fulfillment. Today, in the United Kingdom Birmingham community, pharmacists are increasingly empowered to initiate treatments independently under specific protocols. This shift is part of a broader national strategy to "relocate" care closer to where patients live.</w:t>
      </w:r>
    </w:p>
    <w:bookmarkStart w:id="24" w:name="X5b9bb602d72c88fd0be3dcc6102af9a8b578421"/>
    <w:p>
      <w:pPr>
        <w:pStyle w:val="Heading3"/>
      </w:pPr>
      <w:r>
        <w:t xml:space="preserve">3.1 Medication Use Reviews (MURs) and New Medicine Service (NMS)</w:t>
      </w:r>
    </w:p>
    <w:p>
      <w:pPr>
        <w:pStyle w:val="FirstParagraph"/>
      </w:pPr>
      <w:r>
        <w:t xml:space="preserve">Although the initial MUR scheme was replaced by the Enhanced Services framework, subsequent initiatives have continued to emphasize structured medication reviews. In Birmingham, pharmacists conduct these reviews for patients with long-term conditions such as hypertension, type 2 diabetes, and asthma. These interventions are crucial in preventing adverse drug events and hospital readmissions. Furthermore, the New Medicine Service ensures that patients starting high-risk medications understand how to take them correctly, a process that is particularly vital in high-density urban areas where patient follow-up can be fragmented.</w:t>
      </w:r>
    </w:p>
    <w:bookmarkEnd w:id="24"/>
    <w:bookmarkStart w:id="25" w:name="minor-illness-services"/>
    <w:p>
      <w:pPr>
        <w:pStyle w:val="Heading3"/>
      </w:pPr>
      <w:r>
        <w:t xml:space="preserve">3.2 Minor Illness Services</w:t>
      </w:r>
    </w:p>
    <w:p>
      <w:pPr>
        <w:pStyle w:val="FirstParagraph"/>
      </w:pPr>
      <w:r>
        <w:t xml:space="preserve">A significant portion of GP consultations involves minor ailments such as respiratory tract infections, skin conditions, and gastrointestinal issues. In Birmingham, the implementation of Pharmacy First services allows pharmacists to assess and treat these conditions without a GP appointment. This not only alleviates pressure on primary care networks but also provides immediate relief to patients who might otherwise delay seeking help due to lack of access or fear of infection spread in crowded urban settings.</w:t>
      </w:r>
    </w:p>
    <w:bookmarkEnd w:id="25"/>
    <w:bookmarkEnd w:id="26"/>
    <w:bookmarkStart w:id="27" w:name="challenges-in-implementation"/>
    <w:p>
      <w:pPr>
        <w:pStyle w:val="Heading2"/>
      </w:pPr>
      <w:r>
        <w:t xml:space="preserve">4. Challenges in Implementation</w:t>
      </w:r>
    </w:p>
    <w:p>
      <w:pPr>
        <w:pStyle w:val="FirstParagraph"/>
      </w:pPr>
      <w:r>
        <w:t xml:space="preserve">Despite the clear benefits, the expansion of the pharmacist role faces substantial hurdles. The primary challenge is financial sustainability. While services are reimbursed by NHS England, many community pharmacies in Birmingham argue that reimbursement rates do not adequately reflect the time and expertise required for clinical consultations compared to simple dispensing.</w:t>
      </w:r>
    </w:p>
    <w:p>
      <w:pPr>
        <w:pStyle w:val="BodyText"/>
      </w:pPr>
      <w:r>
        <w:t xml:space="preserve">Additionally, there is a persistent issue of professional recognition. While GPs and nurses often view pharmacists as collaborators, patients may still perceive them merely as retailers. Building trust in United Kingdom Birmingham communities requires consistent interaction and visible success stories of medication management leading to improved health outcomes. Moreover, the workforce shortage in pharmacy has exacerbated these challenges, with burnout rates high due to the dual pressure of retail targets and clinical responsibilities.</w:t>
      </w:r>
    </w:p>
    <w:bookmarkEnd w:id="27"/>
    <w:bookmarkStart w:id="28" w:name="X60fff532a0ec04bfa6ebdf546ccd5b00c4a53ad"/>
    <w:p>
      <w:pPr>
        <w:pStyle w:val="Heading2"/>
      </w:pPr>
      <w:r>
        <w:t xml:space="preserve">5. The Future: Integration into Multidisciplinary Teams</w:t>
      </w:r>
    </w:p>
    <w:p>
      <w:pPr>
        <w:pStyle w:val="FirstParagraph"/>
      </w:pPr>
      <w:r>
        <w:t xml:space="preserve">The future of healthcare in Birmingham lies in integration. Community pharmacies must be fully integrated into Primary Care Networks (PCNs). This involves pharmacists having access to electronic health records, participating in regular team meetings, and collaborating directly with social workers and mental health professionals. In a city as vast as United Kingdom Birmingham, siloed care is inefficient; a holistic approach where the pharmacist manages medication while the GP focuses on diagnosis and complex decision-making can optimize resource utilization.</w:t>
      </w:r>
    </w:p>
    <w:p>
      <w:pPr>
        <w:pStyle w:val="BodyText"/>
      </w:pPr>
      <w:r>
        <w:t xml:space="preserve">Emerging technologies also play a role. Digital health platforms in Birmingham are being piloted to allow remote consultations with pharmacists, further enhancing accessibility for those with mobility issues or demanding work schedules. However, the digital divide remains a concern for elderly populations in deprived areas of Birmingham.</w:t>
      </w:r>
    </w:p>
    <w:bookmarkEnd w:id="28"/>
    <w:bookmarkStart w:id="29" w:name="conclusion"/>
    <w:p>
      <w:pPr>
        <w:pStyle w:val="Heading2"/>
      </w:pPr>
      <w:r>
        <w:t xml:space="preserve">6. Conclusion</w:t>
      </w:r>
    </w:p>
    <w:p>
      <w:pPr>
        <w:pStyle w:val="FirstParagraph"/>
      </w:pPr>
      <w:r>
        <w:t xml:space="preserve">In conclusion, the pharmacist in United Kingdom Birmingham is no longer just a dispenser of medicines but a pivotal clinical practitioner essential to the modern healthcare ecosystem. The demographic diversity and high demand for services in Birmingham make it an ideal testing ground for advanced pharmacy practice models. By embracing their expanded clinical roles, pharmacists contribute significantly to reducing GP workloads, improving medication safety, and enhancing health equity.</w:t>
      </w:r>
    </w:p>
    <w:p>
      <w:pPr>
        <w:pStyle w:val="BodyText"/>
      </w:pPr>
      <w:r>
        <w:t xml:space="preserve">However, realizing this potential requires sustained investment in training, fair reimbursement structures that value clinical time over product sales volume, and robust integration strategies within NHS networks. As the healthcare landscape continues to evolve in the United Kingdom Birmingham stands as a microcosm of these broader challenges and opportunities. It is imperative that policymakers continue to support the professionalization of pharmacy practice to ensure a resilient, patient-centered healthcare system for all residents.</w:t>
      </w:r>
    </w:p>
    <w:bookmarkEnd w:id="29"/>
    <w:bookmarkStart w:id="30" w:name="references"/>
    <w:p>
      <w:pPr>
        <w:pStyle w:val="Heading2"/>
      </w:pPr>
      <w:r>
        <w:t xml:space="preserve">References</w:t>
      </w:r>
    </w:p>
    <w:p>
      <w:pPr>
        <w:numPr>
          <w:ilvl w:val="0"/>
          <w:numId w:val="1001"/>
        </w:numPr>
        <w:pStyle w:val="Compact"/>
      </w:pPr>
      <w:r>
        <w:t xml:space="preserve">NHS England. (2019). *The NHS Long Term Plan*. London: Department of Health and Social Care.</w:t>
      </w:r>
    </w:p>
    <w:p>
      <w:pPr>
        <w:numPr>
          <w:ilvl w:val="0"/>
          <w:numId w:val="1001"/>
        </w:numPr>
        <w:pStyle w:val="Compact"/>
      </w:pPr>
      <w:r>
        <w:t xml:space="preserve">Milward, D., et al. (2018). "The role of community pharmacy in the United Kingdom health service." *BMJ*, 361.</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the United Kingdom Birmingham: A Critical Analysis of Community Integration and Clinical Practice</dc:title>
  <dc:creator/>
  <dc:language>en</dc:language>
  <cp:keywords/>
  <dcterms:created xsi:type="dcterms:W3CDTF">2026-07-29T09:57:36Z</dcterms:created>
  <dcterms:modified xsi:type="dcterms:W3CDTF">2026-07-29T09:57:36Z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