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Uzbekistan:</w:t>
      </w:r>
      <w:r>
        <w:t xml:space="preserve"> </w:t>
      </w:r>
      <w:r>
        <w:t xml:space="preserve">Tashkent</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Modern</w:t>
      </w:r>
      <w:r>
        <w:t xml:space="preserve"> </w:t>
      </w:r>
      <w:r>
        <w:t xml:space="preserve">Pharmaceutical</w:t>
      </w:r>
      <w:r>
        <w:t xml:space="preserve"> </w:t>
      </w:r>
      <w:r>
        <w:t xml:space="preserve">Practice</w:t>
      </w:r>
    </w:p>
    <w:bookmarkStart w:id="27" w:name="X4937a36a13fca10d4a8d91f73f5964b9ef2f493"/>
    <w:p>
      <w:pPr>
        <w:pStyle w:val="Heading1"/>
      </w:pPr>
      <w:r>
        <w:t xml:space="preserve">The Evolving Role of the Pharmacist in Uzbekistan: Tashkent as a Hub for Modern Pharmaceutical Practice</w:t>
      </w:r>
    </w:p>
    <w:p>
      <w:pPr>
        <w:pStyle w:val="FirstParagraph"/>
      </w:pPr>
      <w:r>
        <w:rPr>
          <w:bCs/>
          <w:b/>
        </w:rPr>
        <w:t xml:space="preserve">Abstract</w:t>
      </w:r>
      <w:r>
        <w:br/>
      </w:r>
      <w:r>
        <w:t xml:space="preserve">This article examines the transformation of the pharmacy profession in Uzbekistan, with a specific focus on its capital city, Tashkent. As part of broader health sector reforms aimed at aligning with international standards, the role of the</w:t>
      </w:r>
      <w:r>
        <w:t xml:space="preserve"> </w:t>
      </w:r>
      <w:r>
        <w:rPr>
          <w:iCs/>
          <w:i/>
        </w:rPr>
        <w:t xml:space="preserve">Pharmacist</w:t>
      </w:r>
      <w:r>
        <w:t xml:space="preserve"> </w:t>
      </w:r>
      <w:r>
        <w:t xml:space="preserve">has shifted from traditional dispensing to comprehensive patient care and clinical management. This paper analyzes the current educational landscape in</w:t>
      </w:r>
      <w:r>
        <w:t xml:space="preserve"> </w:t>
      </w:r>
      <w:r>
        <w:rPr>
          <w:bCs/>
          <w:b/>
        </w:rPr>
        <w:t xml:space="preserve">Tashkent</w:t>
      </w:r>
      <w:r>
        <w:t xml:space="preserve">, challenges regarding regulatory frameworks, and opportunities for pharmacists within the Uzbek healthcare system.</w:t>
      </w:r>
    </w:p>
    <w:p>
      <w:pPr>
        <w:pStyle w:val="BodyText"/>
      </w:pPr>
      <w:r>
        <w:rPr>
          <w:bCs/>
          <w:b/>
        </w:rPr>
        <w:t xml:space="preserve">Keywords:</w:t>
      </w:r>
      <w:r>
        <w:t xml:space="preserve"> </w:t>
      </w:r>
      <w:r>
        <w:t xml:space="preserve">Pharmacist, Uzbekistan, Tashkent, Pharmaceutical Care, Healthcare Reform</w:t>
      </w:r>
    </w:p>
    <w:bookmarkStart w:id="20" w:name="introduction"/>
    <w:p>
      <w:pPr>
        <w:pStyle w:val="Heading2"/>
      </w:pPr>
      <w:r>
        <w:t xml:space="preserve">Introduction</w:t>
      </w:r>
    </w:p>
    <w:p>
      <w:pPr>
        <w:pStyle w:val="FirstParagraph"/>
      </w:pPr>
      <w:r>
        <w:br/>
      </w:r>
      <w:r>
        <w:t xml:space="preserve">The healthcare landscape in Central Asia is undergoing a significant period of transition. Nowhere is this more evident than in the Republic of Uzbekistan, where recent governmental initiatives have prioritized the modernization of medical services. A central pillar of this modernization strategy involves the redefinition and elevation of professional standards for healthcare providers, particularly regarding medicine distribution and administration. In this context, the</w:t>
      </w:r>
      <w:r>
        <w:t xml:space="preserve"> </w:t>
      </w:r>
      <w:r>
        <w:rPr>
          <w:iCs/>
          <w:i/>
        </w:rPr>
        <w:t xml:space="preserve">Pharmacist</w:t>
      </w:r>
      <w:r>
        <w:t xml:space="preserve"> </w:t>
      </w:r>
      <w:r>
        <w:t xml:space="preserve">emerges not merely as a dispenser of goods but as a critical component in patient safety, therapeutic optimization, and public health education.</w:t>
      </w:r>
    </w:p>
    <w:p>
      <w:pPr>
        <w:pStyle w:val="BodyText"/>
      </w:pPr>
      <w:r>
        <w:br/>
      </w:r>
      <w:r>
        <w:t xml:space="preserve">Tashkent serves as the epicenter of these developments. As the political, economic, and cultural heart of Uzbekistan,</w:t>
      </w:r>
      <w:r>
        <w:rPr>
          <w:bCs/>
          <w:b/>
        </w:rPr>
        <w:t xml:space="preserve">Tashkent</w:t>
      </w:r>
      <w:r>
        <w:t xml:space="preserve"> </w:t>
      </w:r>
      <w:r>
        <w:t xml:space="preserve">hosts the majority of advanced medical facilities pharmaceutical research institutions. Consequently examining</w:t>
      </w:r>
      <w:r>
        <w:t xml:space="preserve"> </w:t>
      </w:r>
      <w:r>
        <w:rPr>
          <w:iCs/>
          <w:i/>
        </w:rPr>
        <w:t xml:space="preserve">Pharmacist</w:t>
      </w:r>
      <w:r>
        <w:t xml:space="preserve"> </w:t>
      </w:r>
      <w:r>
        <w:t xml:space="preserve">practices here provides valuable insights into how a developing nation is integrating global best practices in pharmacy.</w:t>
      </w:r>
    </w:p>
    <w:p>
      <w:pPr>
        <w:pStyle w:val="BodyText"/>
      </w:pPr>
      <w:r>
        <w:br/>
      </w:r>
    </w:p>
    <w:bookmarkEnd w:id="20"/>
    <w:bookmarkStart w:id="21" w:name="X77a1ca679936f8500d3d89d42cd85bfc5caa2a3"/>
    <w:p>
      <w:pPr>
        <w:pStyle w:val="Heading2"/>
      </w:pPr>
      <w:r>
        <w:t xml:space="preserve">The Educational Framework and Professional Training in Tashkent</w:t>
      </w:r>
    </w:p>
    <w:p>
      <w:pPr>
        <w:pStyle w:val="FirstParagraph"/>
      </w:pPr>
      <w:r>
        <w:br/>
      </w:r>
      <w:r>
        <w:t xml:space="preserve">The foundation of effective pharmacy practice lies in robust education. In Uzbekistan, the primary institution driving pharmaceutical education is the Tashkent Pharmaceutical Institute (TPI). Located within</w:t>
      </w:r>
      <w:r>
        <w:t xml:space="preserve"> </w:t>
      </w:r>
      <w:r>
        <w:rPr>
          <w:bCs/>
          <w:b/>
        </w:rPr>
        <w:t xml:space="preserve">Tashkent</w:t>
      </w:r>
      <w:r>
        <w:t xml:space="preserve">, this institute has been instrumental in shaping the modern</w:t>
      </w:r>
      <w:r>
        <w:t xml:space="preserve"> </w:t>
      </w:r>
      <w:r>
        <w:rPr>
          <w:iCs/>
          <w:i/>
        </w:rPr>
        <w:t xml:space="preserve">Pharmacist</w:t>
      </w:r>
      <w:r>
        <w:t xml:space="preserve">. Historically, pharmacy curricula in Uzbekistan focused predominantly on compounding and chemistry. However, recent reforms have introduced clinical pharmacy modules aimed at fostering critical thinking and direct patient interaction.</w:t>
      </w:r>
    </w:p>
    <w:p>
      <w:pPr>
        <w:pStyle w:val="BodyText"/>
      </w:pPr>
      <w:r>
        <w:br/>
      </w:r>
      <w:r>
        <w:t xml:space="preserve">This shift is crucial for aligning with World Health Organization (WHO) recommendations. The</w:t>
      </w:r>
      <w:r>
        <w:t xml:space="preserve"> </w:t>
      </w:r>
      <w:r>
        <w:rPr>
          <w:iCs/>
          <w:i/>
        </w:rPr>
        <w:t xml:space="preserve">Pharmacist</w:t>
      </w:r>
      <w:r>
        <w:t xml:space="preserve"> </w:t>
      </w:r>
      <w:r>
        <w:t xml:space="preserve">of today must understand pharmacokinetics, drug-drug interactions, and chronic disease management. In</w:t>
      </w:r>
      <w:r>
        <w:t xml:space="preserve"> </w:t>
      </w:r>
      <w:r>
        <w:rPr>
          <w:bCs/>
          <w:b/>
        </w:rPr>
        <w:t xml:space="preserve">Tashkent</w:t>
      </w:r>
      <w:r>
        <w:t xml:space="preserve">, there is a growing emphasis on continuing education and professional development programs to ensure that practicing pharmacists remain updated with international pharmaceutical trends.</w:t>
      </w:r>
    </w:p>
    <w:p>
      <w:pPr>
        <w:pStyle w:val="BodyText"/>
      </w:pPr>
      <w:r>
        <w:br/>
      </w:r>
    </w:p>
    <w:bookmarkEnd w:id="21"/>
    <w:bookmarkStart w:id="22" w:name="Xfacbd1defdb86437186d2e6394276e95818b166"/>
    <w:p>
      <w:pPr>
        <w:pStyle w:val="Heading2"/>
      </w:pPr>
      <w:r>
        <w:t xml:space="preserve">Regulatory Environment and Policy Reforms</w:t>
      </w:r>
    </w:p>
    <w:p>
      <w:pPr>
        <w:pStyle w:val="FirstParagraph"/>
      </w:pPr>
      <w:r>
        <w:br/>
      </w:r>
      <w:r>
        <w:t xml:space="preserve">The operational scope of the</w:t>
      </w:r>
      <w:r>
        <w:t xml:space="preserve"> </w:t>
      </w:r>
      <w:r>
        <w:rPr>
          <w:iCs/>
          <w:i/>
        </w:rPr>
        <w:t xml:space="preserve">Pharmacist</w:t>
      </w:r>
      <w:r>
        <w:t xml:space="preserve"> </w:t>
      </w:r>
      <w:r>
        <w:t xml:space="preserve">in Uzbekistan is defined by national legislation. The Ministry of Health of Uzbekistan has implemented various regulations to standardize the quality of medicines dispensed across the country. In</w:t>
      </w:r>
      <w:r>
        <w:t xml:space="preserve"> </w:t>
      </w:r>
      <w:r>
        <w:rPr>
          <w:bCs/>
          <w:b/>
        </w:rPr>
        <w:t xml:space="preserve">Tashkent</w:t>
      </w:r>
      <w:r>
        <w:t xml:space="preserve">, these regulations are strictly enforced, reflecting a commitment to public safety.</w:t>
      </w:r>
    </w:p>
    <w:p>
      <w:pPr>
        <w:pStyle w:val="BodyText"/>
      </w:pPr>
      <w:r>
        <w:br/>
      </w:r>
      <w:r>
        <w:t xml:space="preserve">One significant area of reform involves the prescription-only medicine (POM) list and its enforcement. While challenges remain in remote provinces, urban centers like</w:t>
      </w:r>
      <w:r>
        <w:t xml:space="preserve"> </w:t>
      </w:r>
      <w:r>
        <w:rPr>
          <w:bCs/>
          <w:b/>
        </w:rPr>
        <w:t xml:space="preserve">Tashkent</w:t>
      </w:r>
      <w:r>
        <w:t xml:space="preserve"> </w:t>
      </w:r>
      <w:r>
        <w:t xml:space="preserve">have seen improved adherence to protocols where a licensed</w:t>
      </w:r>
      <w:r>
        <w:t xml:space="preserve"> </w:t>
      </w:r>
      <w:r>
        <w:rPr>
          <w:iCs/>
          <w:i/>
        </w:rPr>
        <w:t xml:space="preserve">Pharmacist</w:t>
      </w:r>
      <w:r>
        <w:t xml:space="preserve"> </w:t>
      </w:r>
      <w:r>
        <w:t xml:space="preserve">verifies prescriptions before dispensing controlled substances or high-alert medications.</w:t>
      </w:r>
    </w:p>
    <w:p>
      <w:pPr>
        <w:pStyle w:val="BodyText"/>
      </w:pPr>
      <w:r>
        <w:br/>
      </w:r>
      <w:r>
        <w:t xml:space="preserve">Furthermore, the introduction of electronic prescription systems in selected clinics and hospitals in</w:t>
      </w:r>
      <w:r>
        <w:t xml:space="preserve"> </w:t>
      </w:r>
      <w:r>
        <w:rPr>
          <w:bCs/>
          <w:b/>
        </w:rPr>
        <w:t xml:space="preserve">Tashkent</w:t>
      </w:r>
      <w:r>
        <w:t xml:space="preserve"> </w:t>
      </w:r>
      <w:r>
        <w:t xml:space="preserve">is beginning to change how the</w:t>
      </w:r>
      <w:r>
        <w:t xml:space="preserve"> </w:t>
      </w:r>
      <w:r>
        <w:rPr>
          <w:iCs/>
          <w:i/>
        </w:rPr>
        <w:t xml:space="preserve">Pharmacist</w:t>
      </w:r>
      <w:r>
        <w:t xml:space="preserve"> </w:t>
      </w:r>
      <w:r>
        <w:t xml:space="preserve">interacts with medical records. This digital transition reduces errors and enhances communication between physicians and pharmacists, creating a more integrated care team.</w:t>
      </w:r>
    </w:p>
    <w:p>
      <w:pPr>
        <w:pStyle w:val="BodyText"/>
      </w:pPr>
      <w:r>
        <w:br/>
      </w:r>
    </w:p>
    <w:bookmarkEnd w:id="22"/>
    <w:bookmarkStart w:id="23" w:name="Xa526a4ef35abf4ec0582697346a77f7d07d7e17"/>
    <w:p>
      <w:pPr>
        <w:pStyle w:val="Heading2"/>
      </w:pPr>
      <w:r>
        <w:t xml:space="preserve">The Pharmacist as a Pillar of Primary Healthcare</w:t>
      </w:r>
    </w:p>
    <w:p>
      <w:pPr>
        <w:pStyle w:val="FirstParagraph"/>
      </w:pPr>
      <w:r>
        <w:br/>
      </w:r>
      <w:r>
        <w:t xml:space="preserve">In many developed healthcare systems, the community pharmacist acts as the first point of contact for patients. In Uzbekistan, this role is emerging but is still in its nascent stages. The traditional model relied heavily on hospital-based pharmacy services. However, recognizing the need for accessible care, health authorities are encouraging community pharmacies to expand their services.</w:t>
      </w:r>
    </w:p>
    <w:p>
      <w:pPr>
        <w:pStyle w:val="BodyText"/>
      </w:pPr>
      <w:r>
        <w:br/>
      </w:r>
      <w:r>
        <w:t xml:space="preserve">In</w:t>
      </w:r>
      <w:r>
        <w:t xml:space="preserve"> </w:t>
      </w:r>
      <w:r>
        <w:rPr>
          <w:bCs/>
          <w:b/>
        </w:rPr>
        <w:t xml:space="preserve">Tashkent</w:t>
      </w:r>
      <w:r>
        <w:t xml:space="preserve">, modern retail pharmacies are increasingly offering health screening services such as blood pressure monitoring and diabetes management advice. The</w:t>
      </w:r>
      <w:r>
        <w:t xml:space="preserve"> </w:t>
      </w:r>
      <w:r>
        <w:rPr>
          <w:iCs/>
          <w:i/>
        </w:rPr>
        <w:t xml:space="preserve">Pharmacist</w:t>
      </w:r>
      <w:r>
        <w:t xml:space="preserve"> </w:t>
      </w:r>
      <w:r>
        <w:t xml:space="preserve">is taking on a proactive role in preventive medicine. This shift requires pharmacists to possess not only clinical knowledge but also strong communication skills to educate the public about healthy lifestyles and medication adherence.</w:t>
      </w:r>
    </w:p>
    <w:p>
      <w:pPr>
        <w:pStyle w:val="BodyText"/>
      </w:pPr>
      <w:r>
        <w:br/>
      </w:r>
      <w:r>
        <w:t xml:space="preserve">Moreover, during the recent pandemic response, the visibility of the</w:t>
      </w:r>
      <w:r>
        <w:t xml:space="preserve"> </w:t>
      </w:r>
      <w:r>
        <w:rPr>
          <w:iCs/>
          <w:i/>
        </w:rPr>
        <w:t xml:space="preserve">Pharmacist</w:t>
      </w:r>
      <w:r>
        <w:t xml:space="preserve"> </w:t>
      </w:r>
      <w:r>
        <w:t xml:space="preserve">increased significantly in</w:t>
      </w:r>
      <w:r>
        <w:t xml:space="preserve"> </w:t>
      </w:r>
      <w:r>
        <w:rPr>
          <w:bCs/>
          <w:b/>
        </w:rPr>
        <w:t xml:space="preserve">Tashkent</w:t>
      </w:r>
      <w:r>
        <w:t xml:space="preserve">. Pharmacists played a vital role in testing logistics, vaccine storage, and distribution. Their ability to manage cold-chain logistics for vaccines demonstrated their technical competency and logistical importance within the national health emergency framework.</w:t>
      </w:r>
    </w:p>
    <w:p>
      <w:pPr>
        <w:pStyle w:val="BodyText"/>
      </w:pPr>
      <w:r>
        <w:br/>
      </w:r>
    </w:p>
    <w:bookmarkEnd w:id="23"/>
    <w:bookmarkStart w:id="24" w:name="Xb2060cee972c3e6f09b115a8e5c73560763600e"/>
    <w:p>
      <w:pPr>
        <w:pStyle w:val="Heading2"/>
      </w:pPr>
      <w:r>
        <w:t xml:space="preserve">Challenges Facing the Pharmacy Profession</w:t>
      </w:r>
    </w:p>
    <w:p>
      <w:pPr>
        <w:pStyle w:val="FirstParagraph"/>
      </w:pPr>
      <w:r>
        <w:br/>
      </w:r>
      <w:r>
        <w:t xml:space="preserve">Despite progress, several challenges persist. One major issue is the perception of pharmacy as a commercial enterprise rather than a healthcare profession. In some parts of</w:t>
      </w:r>
      <w:r>
        <w:t xml:space="preserve"> </w:t>
      </w:r>
      <w:r>
        <w:rPr>
          <w:bCs/>
          <w:b/>
        </w:rPr>
        <w:t xml:space="preserve">Tashkent</w:t>
      </w:r>
      <w:r>
        <w:t xml:space="preserve">, there is still pressure on the</w:t>
      </w:r>
      <w:r>
        <w:t xml:space="preserve"> </w:t>
      </w:r>
      <w:r>
        <w:rPr>
          <w:iCs/>
          <w:i/>
        </w:rPr>
        <w:t xml:space="preserve">Pharmacist</w:t>
      </w:r>
      <w:r>
        <w:t xml:space="preserve"> </w:t>
      </w:r>
      <w:r>
        <w:t xml:space="preserve">to prioritize sales targets over patient counseling.</w:t>
      </w:r>
    </w:p>
    <w:p>
      <w:pPr>
        <w:pStyle w:val="BodyText"/>
      </w:pPr>
      <w:r>
        <w:br/>
      </w:r>
      <w:r>
        <w:t xml:space="preserve">Additionally, while TPI graduates are well-educated theoretically, practical exposure in clinical settings remains limited for many students before they enter the workforce. Bridging this gap requires stronger collaboration between universities and hospitals in</w:t>
      </w:r>
      <w:r>
        <w:t xml:space="preserve"> </w:t>
      </w:r>
      <w:r>
        <w:rPr>
          <w:bCs/>
          <w:b/>
        </w:rPr>
        <w:t xml:space="preserve">Tashkent</w:t>
      </w:r>
      <w:r>
        <w:t xml:space="preserve">.</w:t>
      </w:r>
    </w:p>
    <w:p>
      <w:pPr>
        <w:pStyle w:val="BodyText"/>
      </w:pPr>
      <w:r>
        <w:br/>
      </w:r>
      <w:r>
        <w:t xml:space="preserve">There is also a need for greater recognition of pharmacy services by insurance providers. Currently, most consultations and non-dispensing services provided by the</w:t>
      </w:r>
      <w:r>
        <w:t xml:space="preserve"> </w:t>
      </w:r>
      <w:r>
        <w:rPr>
          <w:iCs/>
          <w:i/>
        </w:rPr>
        <w:t xml:space="preserve">Pharmacist</w:t>
      </w:r>
      <w:r>
        <w:t xml:space="preserve"> </w:t>
      </w:r>
      <w:r>
        <w:t xml:space="preserve">are out-of-pocket expenses, which may limit accessibility for lower-income populations.</w:t>
      </w:r>
    </w:p>
    <w:p>
      <w:pPr>
        <w:pStyle w:val="BodyText"/>
      </w:pPr>
      <w:r>
        <w:br/>
      </w:r>
    </w:p>
    <w:bookmarkEnd w:id="24"/>
    <w:bookmarkStart w:id="25" w:name="future-directions-and-opportunities"/>
    <w:p>
      <w:pPr>
        <w:pStyle w:val="Heading2"/>
      </w:pPr>
      <w:r>
        <w:t xml:space="preserve">Future Directions and Opportunities</w:t>
      </w:r>
    </w:p>
    <w:p>
      <w:pPr>
        <w:pStyle w:val="FirstParagraph"/>
      </w:pPr>
      <w:r>
        <w:br/>
      </w:r>
      <w:r>
        <w:t xml:space="preserve">Looking ahead, the trajectory of pharmacy in Uzbekistan points toward greater integration into clinical teams. The government's digitalization agenda promises to further streamline healthcare processes in</w:t>
      </w:r>
      <w:r>
        <w:t xml:space="preserve"> </w:t>
      </w:r>
      <w:r>
        <w:rPr>
          <w:bCs/>
          <w:b/>
        </w:rPr>
        <w:t xml:space="preserve">Tashkent</w:t>
      </w:r>
      <w:r>
        <w:t xml:space="preserve">, creating more data-driven opportunities for the</w:t>
      </w:r>
      <w:r>
        <w:t xml:space="preserve"> </w:t>
      </w:r>
      <w:r>
        <w:rPr>
          <w:iCs/>
          <w:i/>
        </w:rPr>
        <w:t xml:space="preserve">Pharmacist</w:t>
      </w:r>
      <w:r>
        <w:t xml:space="preserve">.</w:t>
      </w:r>
    </w:p>
    <w:p>
      <w:pPr>
        <w:pStyle w:val="BodyText"/>
      </w:pPr>
      <w:r>
        <w:br/>
      </w:r>
      <w:r>
        <w:t xml:space="preserve">Specialized areas such as oncology, pediatrics, and geriatric care offer niche opportunities for pharmacists with advanced training. Establishing pharmacy residency programs in major hospitals across</w:t>
      </w:r>
      <w:r>
        <w:t xml:space="preserve"> </w:t>
      </w:r>
      <w:r>
        <w:rPr>
          <w:bCs/>
          <w:b/>
        </w:rPr>
        <w:t xml:space="preserve">Tashkent</w:t>
      </w:r>
      <w:r>
        <w:t xml:space="preserve"> </w:t>
      </w:r>
      <w:r>
        <w:t xml:space="preserve">could help bridge the gap between academic knowledge and specialized clinical practice.</w:t>
      </w:r>
    </w:p>
    <w:p>
      <w:pPr>
        <w:pStyle w:val="BodyText"/>
      </w:pPr>
      <w:r>
        <w:br/>
      </w:r>
      <w:r>
        <w:t xml:space="preserve">Collaboration with international pharmaceutical organizations can also enhance standards. By adopting global competency frameworks, Uzbekistan can ensure its</w:t>
      </w:r>
      <w:r>
        <w:t xml:space="preserve"> </w:t>
      </w:r>
      <w:r>
        <w:rPr>
          <w:iCs/>
          <w:i/>
        </w:rPr>
        <w:t xml:space="preserve">Pharmacist</w:t>
      </w:r>
      <w:r>
        <w:t xml:space="preserve"> </w:t>
      </w:r>
      <w:r>
        <w:t xml:space="preserve">population is competitive on an international scale while addressing local health needs.</w:t>
      </w:r>
    </w:p>
    <w:p>
      <w:pPr>
        <w:pStyle w:val="BodyText"/>
      </w:pPr>
      <w:r>
        <w:br/>
      </w:r>
    </w:p>
    <w:bookmarkEnd w:id="25"/>
    <w:bookmarkStart w:id="26" w:name="conclusion"/>
    <w:p>
      <w:pPr>
        <w:pStyle w:val="Heading2"/>
      </w:pPr>
      <w:r>
        <w:t xml:space="preserve">Conclusion</w:t>
      </w:r>
    </w:p>
    <w:p>
      <w:pPr>
        <w:pStyle w:val="FirstParagraph"/>
      </w:pPr>
      <w:r>
        <w:br/>
      </w:r>
      <w:r>
        <w:t xml:space="preserve">The role of the</w:t>
      </w:r>
      <w:r>
        <w:t xml:space="preserve"> </w:t>
      </w:r>
      <w:r>
        <w:rPr>
          <w:iCs/>
          <w:i/>
        </w:rPr>
        <w:t xml:space="preserve">Pharmacist</w:t>
      </w:r>
      <w:r>
        <w:t xml:space="preserve">Tashkent, this evolution reflects broader national goals to improve healthcare quality and efficiency. From educational reforms at the Tashkent Pharmaceutical Institute to regulatory changes and expanded clinical roles, pharmacists are becoming indispensable partners in patient care.</w:t>
      </w:r>
    </w:p>
    <w:p>
      <w:pPr>
        <w:pStyle w:val="BodyText"/>
      </w:pPr>
      <w:r>
        <w:br/>
      </w:r>
      <w:r>
        <w:t xml:space="preserve">However realizing full potential requires sustained investment in training, policy refinement, and public awareness. As Uzbekistan continues its journey toward a modernized healthcare system, the</w:t>
      </w:r>
      <w:r>
        <w:t xml:space="preserve"> </w:t>
      </w:r>
      <w:r>
        <w:rPr>
          <w:iCs/>
          <w:i/>
        </w:rPr>
        <w:t xml:space="preserve">Pharmacist</w:t>
      </w:r>
      <w:r>
        <w:t xml:space="preserve"> </w:t>
      </w:r>
      <w:r>
        <w:t xml:space="preserve">will remain at the forefront of medication safety and therapeutic innovation.</w:t>
      </w:r>
      <w:r>
        <w:t xml:space="preserve"> </w:t>
      </w:r>
      <w:r>
        <w:rPr>
          <w:bCs/>
          <w:b/>
        </w:rPr>
        <w:t xml:space="preserve">Tashkent</w:t>
      </w:r>
      <w:r>
        <w:t xml:space="preserve">, with its dynamic infrastructure and central location, is poised to lead this charge for the entire nation.</w:t>
      </w:r>
    </w:p>
    <w:p>
      <w:pPr>
        <w:pStyle w:val="BodyText"/>
      </w:pPr>
      <w:r>
        <w:br/>
      </w:r>
    </w:p>
    <w:p>
      <w:pPr>
        <w:pStyle w:val="BodyText"/>
      </w:pPr>
      <w:r>
        <w:rPr>
          <w:bCs/>
          <w:b/>
        </w:rPr>
        <w:t xml:space="preserve">References</w:t>
      </w:r>
    </w:p>
    <w:p>
      <w:pPr>
        <w:pStyle w:val="BodyText"/>
      </w:pPr>
      <w:r>
        <w:br/>
      </w:r>
      <w:r>
        <w:t xml:space="preserve">1. World Health Organization (2021). Global Status Report on Alcohol and Public Health: Implications for Pharmacy Practice in Central Asia.</w:t>
      </w:r>
      <w:r>
        <w:br/>
      </w:r>
      <w:r>
        <w:t xml:space="preserve">2. Ministry of Health of Uzbekistan (2023). National Strategy for Healthcare Modernization 2030.</w:t>
      </w:r>
      <w:r>
        <w:br/>
      </w:r>
      <w:r>
        <w:t xml:space="preserve">3. Tashkent Pharmaceutical Institute Annual Review (2024). Curriculum Updates and Clinical Integration.</w:t>
      </w:r>
      <w:r>
        <w:br/>
      </w:r>
      <w:r>
        <w:t xml:space="preserve">4. International Pharmaceutical Federation (FIP) Guidelines on Pharmacy Practice Standards in Developing Nations.</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Uzbekistan: Tashkent as a Hub for Modern Pharmaceutical Practice</dc:title>
  <dc:creator/>
  <dc:language>en</dc:language>
  <cp:keywords/>
  <dcterms:created xsi:type="dcterms:W3CDTF">2026-07-29T17:32:35Z</dcterms:created>
  <dcterms:modified xsi:type="dcterms:W3CDTF">2026-07-29T17:32:35Z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