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Urbanist:</w:t>
      </w:r>
      <w:r>
        <w:t xml:space="preserve"> </w:t>
      </w:r>
      <w:r>
        <w:t xml:space="preserve">Spatial</w:t>
      </w:r>
      <w:r>
        <w:t xml:space="preserve"> </w:t>
      </w:r>
      <w:r>
        <w:t xml:space="preserve">Practices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Melbourne</w:t>
      </w:r>
    </w:p>
    <w:bookmarkStart w:id="28" w:name="X07253f07131fe6112d19cc740bc33ee4c219414"/>
    <w:p>
      <w:pPr>
        <w:pStyle w:val="Heading1"/>
      </w:pPr>
      <w:r>
        <w:t xml:space="preserve">The Aesthetic Urbanist: Spatial Practices of the Photographer in Contemporary Melbourne</w:t>
      </w:r>
    </w:p>
    <w:p>
      <w:pPr>
        <w:pStyle w:val="FirstParagraph"/>
      </w:pPr>
      <w:r>
        <w:rPr>
          <w:bCs/>
          <w:b/>
        </w:rPr>
        <w:t xml:space="preserve">Jane Doe, PhD Candidate</w:t>
      </w:r>
      <w:r>
        <w:br/>
      </w:r>
      <w:r>
        <w:rPr>
          <w:bCs/>
          <w:b/>
        </w:rPr>
        <w:t xml:space="preserve">School of Visual Arts and Media</w:t>
      </w:r>
      <w:r>
        <w:br/>
      </w:r>
      <w:r>
        <w:rPr>
          <w:bCs/>
          <w:b/>
        </w:rPr>
        <w:t xml:space="preserve">Royal Melbourne Institute of Technology (RMIT)</w:t>
      </w:r>
      <w:r>
        <w:br/>
      </w:r>
      <w:r>
        <w:rPr>
          <w:bCs/>
          <w:b/>
        </w:rPr>
        <w:t xml:space="preserve">Melbourne, Australia</w:t>
      </w:r>
    </w:p>
    <w:bookmarkStart w:id="20" w:name="abstract"/>
    <w:p>
      <w:pPr>
        <w:pStyle w:val="Heading3"/>
      </w:pPr>
      <w:r>
        <w:t xml:space="preserve">Abstract</w:t>
      </w:r>
    </w:p>
    <w:p>
      <w:pPr>
        <w:pStyle w:val="FirstParagraph"/>
      </w:pPr>
      <w:r>
        <w:t xml:space="preserve">This article investigates the evolving role of the professional photographer within the dynamic socio-spatial context of Melbourne, Australia. As a city globally recognized for its laneway culture, architectural diversity, and vibrant arts scene Melbourne has become a critical site for contemporary photographic practice. This study argues that the photographer in this specific geographic locale functions not merely as an observer but as an active participant in urban narration and gentrification processes. By examining case studies of commercial, documentary, and fine art photography across key precincts such as Collingwood, Fitzroy, and Southbank, this paper explores how technical proficiency intersects with cultural capital. The findings suggest that the modern Melbourne photographer must navigate a complex ecosystem of digital commodification while simultaneously preserving the authentic vernacular of the city’s unique street culture.</w:t>
      </w:r>
    </w:p>
    <w:p>
      <w:pPr>
        <w:pStyle w:val="BodyText"/>
      </w:pPr>
      <w:r>
        <w:rPr>
          <w:bCs/>
          <w:b/>
        </w:rPr>
        <w:t xml:space="preserve">Keywords:</w:t>
      </w:r>
      <w:r>
        <w:t xml:space="preserve"> </w:t>
      </w:r>
      <w:r>
        <w:t xml:space="preserve">Photography, Urban Studies, Melbourne Australia, Visual Culture, Gentrification, Spatial Practice.</w:t>
      </w:r>
    </w:p>
    <w:bookmarkEnd w:id="20"/>
    <w:bookmarkStart w:id="21" w:name="i.-introduction"/>
    <w:p>
      <w:pPr>
        <w:pStyle w:val="Heading2"/>
      </w:pPr>
      <w:r>
        <w:t xml:space="preserve">I. Introduction</w:t>
      </w:r>
    </w:p>
    <w:p>
      <w:pPr>
        <w:pStyle w:val="FirstParagraph"/>
      </w:pPr>
      <w:r>
        <w:t xml:space="preserve">Melbourne is frequently cited as the cultural capital of Australia and one of the most liveable cities globally. However beyond its accolades for coffee culture and sporting events lies a complex visual landscape that has attracted photographers from around the world for decades. The city’s distinct grid layout, punctuated by a labyrinthine network of laneways, provides a unique topographical challenge and opportunity for those engaged in image-making. This article seeks to critically analyze the position of the</w:t>
      </w:r>
      <w:r>
        <w:t xml:space="preserve"> </w:t>
      </w:r>
      <w:r>
        <w:rPr>
          <w:bCs/>
          <w:b/>
        </w:rPr>
        <w:t xml:space="preserve">photographer</w:t>
      </w:r>
      <w:r>
        <w:t xml:space="preserve"> </w:t>
      </w:r>
      <w:r>
        <w:t xml:space="preserve">within this specific environment, arguing that their work is inextricably linked to the identity construction of</w:t>
      </w:r>
      <w:r>
        <w:t xml:space="preserve"> </w:t>
      </w:r>
      <w:r>
        <w:rPr>
          <w:bCs/>
          <w:b/>
        </w:rPr>
        <w:t xml:space="preserve">Australia Melbourne</w:t>
      </w:r>
      <w:r>
        <w:t xml:space="preserve">.</w:t>
      </w:r>
    </w:p>
    <w:p>
      <w:pPr>
        <w:pStyle w:val="BodyText"/>
      </w:pPr>
      <w:r>
        <w:t xml:space="preserve">The purpose of this academic inquiry is threefold: first, to categorize the contemporary modes of photographic production in Melbourne; second, to examine how the photographer responds to rapid urban development and architectural change; and third, to assess the economic implications for the local creative industry. By situating these discussions within broader theories of visual sociology and urban geography this paper contributes to a growing body of literature that views photography not just as an art form but as a tool for understanding spatial dynamics in</w:t>
      </w:r>
      <w:r>
        <w:t xml:space="preserve"> </w:t>
      </w:r>
      <w:r>
        <w:rPr>
          <w:bCs/>
          <w:b/>
        </w:rPr>
        <w:t xml:space="preserve">Australia Melbourne</w:t>
      </w:r>
      <w:r>
        <w:t xml:space="preserve">.</w:t>
      </w:r>
    </w:p>
    <w:bookmarkEnd w:id="21"/>
    <w:bookmarkStart w:id="22" w:name="X4e3c5f22aff82a285aedfee22146ea8ff5769d5"/>
    <w:p>
      <w:pPr>
        <w:pStyle w:val="Heading2"/>
      </w:pPr>
      <w:r>
        <w:t xml:space="preserve">II. Theoretical Framework: Photography as Urban Intervention</w:t>
      </w:r>
    </w:p>
    <w:p>
      <w:pPr>
        <w:pStyle w:val="FirstParagraph"/>
      </w:pPr>
      <w:r>
        <w:t xml:space="preserve">The relationship between the camera and the city is symbiotic. In sociological terms, the act of photographing a location is an act of selection and framing which inevitably imposes order on chaos. For any</w:t>
      </w:r>
      <w:r>
        <w:t xml:space="preserve"> </w:t>
      </w:r>
      <w:r>
        <w:rPr>
          <w:bCs/>
          <w:b/>
        </w:rPr>
        <w:t xml:space="preserve">photographer</w:t>
      </w:r>
      <w:r>
        <w:t xml:space="preserve">, choosing what to include in the frame from the sprawling urban expanse of Melbourne is a political act. It defines what aspects of</w:t>
      </w:r>
      <w:r>
        <w:t xml:space="preserve"> </w:t>
      </w:r>
      <w:r>
        <w:rPr>
          <w:bCs/>
          <w:b/>
        </w:rPr>
        <w:t xml:space="preserve">Australia Melbourne</w:t>
      </w:r>
      <w:r>
        <w:t xml:space="preserve"> </w:t>
      </w:r>
      <w:r>
        <w:t xml:space="preserve">are visible, valuable, or worthy of preservation.</w:t>
      </w:r>
    </w:p>
    <w:p>
      <w:pPr>
        <w:pStyle w:val="BodyText"/>
      </w:pPr>
      <w:r>
        <w:t xml:space="preserve">Theorists such as Siegfried Giedion and later Bill Hillier have discussed space syntax and the importance of visibility in urban design. In the context of Melbourne’s laneways, which were historically service passages but have been transformed into pedestrian galleries of street art and hospitality, the photographer plays a pivotal role in this transformation. The images captured by a skilled</w:t>
      </w:r>
      <w:r>
        <w:t xml:space="preserve"> </w:t>
      </w:r>
      <w:r>
        <w:rPr>
          <w:bCs/>
          <w:b/>
        </w:rPr>
        <w:t xml:space="preserve">photographer</w:t>
      </w:r>
      <w:r>
        <w:t xml:space="preserve"> </w:t>
      </w:r>
      <w:r>
        <w:t xml:space="preserve">often precede or accompany gentrification efforts, signaling to developers and tourists that these areas are culturally significant. Therefore, the photographer is not a neutral bystander but an agent of spatial change within</w:t>
      </w:r>
      <w:r>
        <w:t xml:space="preserve"> </w:t>
      </w:r>
      <w:r>
        <w:rPr>
          <w:bCs/>
          <w:b/>
        </w:rPr>
        <w:t xml:space="preserve">Australia Melbourne</w:t>
      </w:r>
      <w:r>
        <w:t xml:space="preserve">.</w:t>
      </w:r>
    </w:p>
    <w:bookmarkEnd w:id="22"/>
    <w:bookmarkStart w:id="23" w:name="Xa1590606dbe30d14edcfce9672a81378e27fcff"/>
    <w:p>
      <w:pPr>
        <w:pStyle w:val="Heading2"/>
      </w:pPr>
      <w:r>
        <w:t xml:space="preserve">III. The Laneway Aesthetic: Documenting Authenticity</w:t>
      </w:r>
    </w:p>
    <w:p>
      <w:pPr>
        <w:pStyle w:val="FirstParagraph"/>
      </w:pPr>
      <w:r>
        <w:t xml:space="preserve">Melbourne’s laneways are perhaps its most iconic photographic subject matter. From Hosier Lane to Degraves Street these narrow passages are repositories of graffiti, heritage architecture, and contemporary social interaction. For the documentary</w:t>
      </w:r>
      <w:r>
        <w:t xml:space="preserve"> </w:t>
      </w:r>
      <w:r>
        <w:rPr>
          <w:bCs/>
          <w:b/>
        </w:rPr>
        <w:t xml:space="preserve">photographer</w:t>
      </w:r>
      <w:r>
        <w:t xml:space="preserve">, the challenge lies in capturing the ephemeral nature of street art which is constantly being painted over or cleaned off.</w:t>
      </w:r>
    </w:p>
    <w:p>
      <w:pPr>
        <w:pStyle w:val="BodyText"/>
      </w:pPr>
      <w:r>
        <w:t xml:space="preserve">This section analyzes how photographers adapt their techniques to document this fluid environment. Unlike static architectural photography, laneway photography requires a keen sensitivity to light, movement and temporal context. The photographer must often work quickly and discreetly to capture the raw energy of</w:t>
      </w:r>
      <w:r>
        <w:t xml:space="preserve"> </w:t>
      </w:r>
      <w:r>
        <w:rPr>
          <w:bCs/>
          <w:b/>
        </w:rPr>
        <w:t xml:space="preserve">Australia Melbourne</w:t>
      </w:r>
      <w:r>
        <w:t xml:space="preserve"> </w:t>
      </w:r>
      <w:r>
        <w:t xml:space="preserve">before it is sanitized by commercial interests. This tension between authenticity and commodification is central to the contemporary photographic experience in the city.</w:t>
      </w:r>
    </w:p>
    <w:p>
      <w:pPr>
        <w:pStyle w:val="BodyText"/>
      </w:pPr>
      <w:r>
        <w:t xml:space="preserve">Furthermore, the rise of social media has altered how these images are consumed. The Instagram aesthetic, prevalent among many young photographers in Melbourne prioritizes vibrant colors and high contrast which aligns surprisingly well with the bold graffiti found in local laneways. This digital mediation creates a feedback loop where physical spaces are designed to be "photogenic" for the</w:t>
      </w:r>
      <w:r>
        <w:t xml:space="preserve"> </w:t>
      </w:r>
      <w:r>
        <w:rPr>
          <w:bCs/>
          <w:b/>
        </w:rPr>
        <w:t xml:space="preserve">photographer</w:t>
      </w:r>
      <w:r>
        <w:t xml:space="preserve">, further blurring the line between lived experience and visual representation.</w:t>
      </w:r>
    </w:p>
    <w:bookmarkEnd w:id="23"/>
    <w:bookmarkStart w:id="24" w:name="X88e8785af61be7b15234cabfa9b9eba6d724154"/>
    <w:p>
      <w:pPr>
        <w:pStyle w:val="Heading2"/>
      </w:pPr>
      <w:r>
        <w:t xml:space="preserve">IV. Commercial Pressures and Professional Identity</w:t>
      </w:r>
    </w:p>
    <w:p>
      <w:pPr>
        <w:pStyle w:val="FirstParagraph"/>
      </w:pPr>
      <w:r>
        <w:t xml:space="preserve">Beyond documentary practices, there is a robust commercial sector where every</w:t>
      </w:r>
      <w:r>
        <w:t xml:space="preserve"> </w:t>
      </w:r>
      <w:r>
        <w:rPr>
          <w:bCs/>
          <w:b/>
        </w:rPr>
        <w:t xml:space="preserve">photographer</w:t>
      </w:r>
      <w:r>
        <w:t xml:space="preserve"> </w:t>
      </w:r>
      <w:r>
        <w:t xml:space="preserve">in Melbourne operates within a highly competitive market. The real estate industry in Australia has seen significant growth, particularly post-pandemic, leading to an increased demand for high-quality architectural and lifestyle photography. In</w:t>
      </w:r>
      <w:r>
        <w:t xml:space="preserve"> </w:t>
      </w:r>
      <w:r>
        <w:rPr>
          <w:bCs/>
          <w:b/>
        </w:rPr>
        <w:t xml:space="preserve">Australia Melbourne</w:t>
      </w:r>
      <w:r>
        <w:t xml:space="preserve">, the aesthetic of modern living is often showcased through large windows overlooking the Yarra River or views of the CBD skyline.</w:t>
      </w:r>
    </w:p>
    <w:p>
      <w:pPr>
        <w:pStyle w:val="BodyText"/>
      </w:pPr>
      <w:r>
        <w:t xml:space="preserve">The professional photographer must therefore master not only composition and lighting but also post-processing techniques that enhance these narratives. This commercial demand influences what parts of</w:t>
      </w:r>
      <w:r>
        <w:t xml:space="preserve"> </w:t>
      </w:r>
      <w:r>
        <w:rPr>
          <w:bCs/>
          <w:b/>
        </w:rPr>
        <w:t xml:space="preserve">Australia Melbourne</w:t>
      </w:r>
      <w:r>
        <w:t xml:space="preserve"> </w:t>
      </w:r>
      <w:r>
        <w:t xml:space="preserve">are photographed and how they are presented. Luxury developments in areas like Southbank or Docklands are frequently featured in portfolios, reinforcing a specific narrative of modernity and exclusivity.</w:t>
      </w:r>
    </w:p>
    <w:p>
      <w:pPr>
        <w:pStyle w:val="BodyText"/>
      </w:pPr>
      <w:r>
        <w:t xml:space="preserve">However, this commercial focus can sometimes overshadow the more gritty, historical narratives of neighborhoods like Collingwood or Fitzroy. A critical aspect of the photographer’s role today is balancing these competing demands. Successful practitioners often maintain a dual practice: engaging in lucrative commercial work for real estate brands while pursuing personal projects that document the changing face of working-class suburbs in</w:t>
      </w:r>
      <w:r>
        <w:t xml:space="preserve"> </w:t>
      </w:r>
      <w:r>
        <w:rPr>
          <w:bCs/>
          <w:b/>
        </w:rPr>
        <w:t xml:space="preserve">Australia Melbourne</w:t>
      </w:r>
      <w:r>
        <w:t xml:space="preserve">. This duality allows them to sustain their careers ethically while contributing to the cultural archive of the city.</w:t>
      </w:r>
    </w:p>
    <w:bookmarkEnd w:id="24"/>
    <w:bookmarkStart w:id="25" w:name="Xa1aceec51ea57660b3c771bf6b40498e5ac8fd8"/>
    <w:p>
      <w:pPr>
        <w:pStyle w:val="Heading2"/>
      </w:pPr>
      <w:r>
        <w:t xml:space="preserve">V. Technology and Adaptation: The Digital Shift</w:t>
      </w:r>
    </w:p>
    <w:p>
      <w:pPr>
        <w:pStyle w:val="FirstParagraph"/>
      </w:pPr>
      <w:r>
        <w:t xml:space="preserve">The advent of drone technology and computational photography has further expanded the toolkit available to any photographer in Melbourne. Drones offer a bird’s-eye view that reveals patterns invisible from street level, such as the interplay between green spaces like Carlton Gardens and dense urban grids. This aerial perspective is increasingly used in planning documents and promotional materials for</w:t>
      </w:r>
      <w:r>
        <w:t xml:space="preserve"> </w:t>
      </w:r>
      <w:r>
        <w:rPr>
          <w:bCs/>
          <w:b/>
        </w:rPr>
        <w:t xml:space="preserve">Australia Melbourne</w:t>
      </w:r>
      <w:r>
        <w:t xml:space="preserve">.</w:t>
      </w:r>
    </w:p>
    <w:p>
      <w:pPr>
        <w:pStyle w:val="BodyText"/>
      </w:pPr>
      <w:r>
        <w:t xml:space="preserve">However, the accessibility of high-quality camera equipment means that the barrier to entry for becoming a photographer has lowered significantly. Consequently, professional photographers must differentiate themselves through unique artistic vision rather than technical access alone. In</w:t>
      </w:r>
      <w:r>
        <w:t xml:space="preserve"> </w:t>
      </w:r>
      <w:r>
        <w:rPr>
          <w:bCs/>
          <w:b/>
        </w:rPr>
        <w:t xml:space="preserve">Australia Melbourne</w:t>
      </w:r>
      <w:r>
        <w:t xml:space="preserve">, this differentiation often comes from deep local knowledge—the ability to anticipate light during golden hour on St Kilda Beach or the mood of a rainy afternoon in Flinders Lane.</w:t>
      </w:r>
    </w:p>
    <w:bookmarkEnd w:id="25"/>
    <w:bookmarkStart w:id="26" w:name="vi.-conclusion"/>
    <w:p>
      <w:pPr>
        <w:pStyle w:val="Heading2"/>
      </w:pPr>
      <w:r>
        <w:t xml:space="preserve">VI. Conclusion</w:t>
      </w:r>
    </w:p>
    <w:p>
      <w:pPr>
        <w:pStyle w:val="FirstParagraph"/>
      </w:pPr>
      <w:r>
        <w:t xml:space="preserve">In conclusion, the role of the photographer in Melbourne is multifaceted and deeply embedded in the socio-cultural fabric of</w:t>
      </w:r>
      <w:r>
        <w:t xml:space="preserve"> </w:t>
      </w:r>
      <w:r>
        <w:rPr>
          <w:bCs/>
          <w:b/>
        </w:rPr>
        <w:t xml:space="preserve">Australia Melbourne</w:t>
      </w:r>
      <w:r>
        <w:t xml:space="preserve">. They serve as documentarians, commercial vendors, and cultural critics. The unique topography of laneways combined with a booming property market creates a distinct environment where visual representation has tangible economic and social consequences.</w:t>
      </w:r>
    </w:p>
    <w:p>
      <w:pPr>
        <w:pStyle w:val="BodyText"/>
      </w:pPr>
      <w:r>
        <w:t xml:space="preserve">For the academic study of photography in this region it is essential to recognize that every image produced by a</w:t>
      </w:r>
      <w:r>
        <w:t xml:space="preserve"> </w:t>
      </w:r>
      <w:r>
        <w:rPr>
          <w:bCs/>
          <w:b/>
        </w:rPr>
        <w:t xml:space="preserve">photographer</w:t>
      </w:r>
      <w:r>
        <w:t xml:space="preserve"> </w:t>
      </w:r>
      <w:r>
        <w:t xml:space="preserve">contributes to the ongoing narrative of the city. As Melbourne continues to evolve, so too will the methods and motivations of those who capture its essence. Future research should focus on longitudinal studies comparing photographic trends over time to understand how visual narratives influence urban policy and community identity in</w:t>
      </w:r>
      <w:r>
        <w:t xml:space="preserve"> </w:t>
      </w:r>
      <w:r>
        <w:rPr>
          <w:bCs/>
          <w:b/>
        </w:rPr>
        <w:t xml:space="preserve">Australia Melbourne</w:t>
      </w:r>
      <w:r>
        <w:t xml:space="preserve">.</w:t>
      </w:r>
    </w:p>
    <w:bookmarkEnd w:id="26"/>
    <w:bookmarkStart w:id="27" w:name="vii.-references"/>
    <w:p>
      <w:pPr>
        <w:pStyle w:val="Heading2"/>
      </w:pPr>
      <w:r>
        <w:t xml:space="preserve">VII. References</w:t>
      </w:r>
    </w:p>
    <w:p>
      <w:pPr>
        <w:numPr>
          <w:ilvl w:val="0"/>
          <w:numId w:val="1001"/>
        </w:numPr>
        <w:pStyle w:val="Compact"/>
      </w:pPr>
      <w:r>
        <w:t xml:space="preserve">Baudrillard, J. (1994). Simulacra and Simulation. University of Michigan Press.</w:t>
      </w:r>
    </w:p>
    <w:p>
      <w:pPr>
        <w:numPr>
          <w:ilvl w:val="0"/>
          <w:numId w:val="1001"/>
        </w:numPr>
        <w:pStyle w:val="Compact"/>
      </w:pPr>
      <w:r>
        <w:t xml:space="preserve">Giedion, S. (1941). Space, Time and Architecture: The Growth of a New Tradition. Harvard University Press.</w:t>
      </w:r>
    </w:p>
    <w:p>
      <w:pPr>
        <w:numPr>
          <w:ilvl w:val="0"/>
          <w:numId w:val="1001"/>
        </w:numPr>
        <w:pStyle w:val="Compact"/>
      </w:pPr>
      <w:r>
        <w:t xml:space="preserve">Melbourne City Council. (2023). Urban Design Framework: Laneways and Public Spaces. Melbourne Government.</w:t>
      </w:r>
    </w:p>
    <w:p>
      <w:pPr>
        <w:numPr>
          <w:ilvl w:val="0"/>
          <w:numId w:val="1001"/>
        </w:numPr>
        <w:pStyle w:val="Compact"/>
      </w:pPr>
      <w:r>
        <w:t xml:space="preserve">Sontag, S. (2001). On Photography. Farrar, Straus and Giroux.</w:t>
      </w:r>
    </w:p>
    <w:p>
      <w:pPr>
        <w:numPr>
          <w:ilvl w:val="0"/>
          <w:numId w:val="1001"/>
        </w:numPr>
        <w:pStyle w:val="Compact"/>
      </w:pPr>
      <w:r>
        <w:t xml:space="preserve">Taylor, N., &amp; Rogers, R. (2018). The New Urbanism: Melbourne’s Laneway Revival. Journal of Australian Architecture.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Urbanist: Spatial Practices of the Photographer in Contemporary Melbourne</dc:title>
  <dc:creator/>
  <dc:language>en</dc:language>
  <cp:keywords/>
  <dcterms:created xsi:type="dcterms:W3CDTF">2026-07-29T09:52:24Z</dcterms:created>
  <dcterms:modified xsi:type="dcterms:W3CDTF">2026-07-29T09:52:24Z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