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Gaze</w:t>
      </w:r>
      <w:r>
        <w:t xml:space="preserve"> </w:t>
      </w:r>
      <w:r>
        <w:t xml:space="preserve">of</w:t>
      </w:r>
      <w:r>
        <w:t xml:space="preserve"> </w:t>
      </w:r>
      <w:r>
        <w:t xml:space="preserve">the</w:t>
      </w:r>
      <w:r>
        <w:t xml:space="preserve"> </w:t>
      </w:r>
      <w:r>
        <w:t xml:space="preserve">Pearl</w:t>
      </w:r>
      <w:r>
        <w:t xml:space="preserve"> </w:t>
      </w:r>
      <w:r>
        <w:t xml:space="preserve">River:</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Photographic</w:t>
      </w:r>
      <w:r>
        <w:t xml:space="preserve"> </w:t>
      </w:r>
      <w:r>
        <w:t xml:space="preserve">Practice</w:t>
      </w:r>
      <w:r>
        <w:t xml:space="preserve"> </w:t>
      </w:r>
      <w:r>
        <w:t xml:space="preserve">in</w:t>
      </w:r>
      <w:r>
        <w:t xml:space="preserve"> </w:t>
      </w:r>
      <w:r>
        <w:t xml:space="preserve">Contemporary</w:t>
      </w:r>
      <w:r>
        <w:t xml:space="preserve"> </w:t>
      </w:r>
      <w:r>
        <w:t xml:space="preserve">China</w:t>
      </w:r>
      <w:r>
        <w:t xml:space="preserve"> </w:t>
      </w:r>
      <w:r>
        <w:t xml:space="preserve">(Guangzhou)</w:t>
      </w:r>
    </w:p>
    <w:bookmarkStart w:id="27" w:name="Xfa0250faafd01de5066fd36964ecf5234489cd8"/>
    <w:p>
      <w:pPr>
        <w:pStyle w:val="Heading1"/>
      </w:pPr>
      <w:r>
        <w:t xml:space="preserve">The Gaze of the Pearl River:</w:t>
      </w:r>
      <w:r>
        <w:br/>
      </w:r>
      <w:r>
        <w:t xml:space="preserve">An Academic Analysis of Photographic Practice in Contemporary China (Guangzhou)</w:t>
      </w:r>
    </w:p>
    <w:p>
      <w:pPr>
        <w:pStyle w:val="FirstParagraph"/>
      </w:pPr>
      <w:r>
        <w:t xml:space="preserve">Journal of Visual Anthropology and Cultural Studies</w:t>
      </w:r>
      <w:r>
        <w:br/>
      </w:r>
      <w:r>
        <w:t xml:space="preserve">VOL. 42, ISSUE 3, 2023</w:t>
      </w:r>
    </w:p>
    <w:bookmarkStart w:id="20" w:name="abstract"/>
    <w:p>
      <w:pPr>
        <w:pStyle w:val="Heading3"/>
      </w:pPr>
      <w:r>
        <w:t xml:space="preserve">Abstract</w:t>
      </w:r>
    </w:p>
    <w:p>
      <w:pPr>
        <w:pStyle w:val="FirstParagraph"/>
      </w:pPr>
      <w:r>
        <w:t xml:space="preserve">This article examines the evolving role of the photographer in the rapidly urbanizing context of China (Guangzhou). As one of China’s most dynamic megacities and a historic gateway to globalization, Guangzhou presents a unique visual landscape characterized by stark contrasts between traditional Lingnan architecture and hyper-modern infrastructure. This study explores how contemporary photographers navigate this duality, serving not merely as documentarians but as critical interpreters of social transformation. By analyzing specific photographic series from local practitioners, this paper argues that the photographer in China (Guangzhou) acts as a mediator between historical memory and future aspirations, capturing the nuanced identity of a city in constant flux.</w:t>
      </w:r>
    </w:p>
    <w:bookmarkEnd w:id="20"/>
    <w:p>
      <w:pPr>
        <w:pStyle w:val="BodyText"/>
      </w:pPr>
      <w:r>
        <w:rPr>
          <w:bCs/>
          <w:b/>
        </w:rPr>
        <w:t xml:space="preserve">Keywords:</w:t>
      </w:r>
      <w:r>
        <w:t xml:space="preserve"> </w:t>
      </w:r>
      <w:r>
        <w:t xml:space="preserve">Photography; Urban Sociology; Guangzhou; Visual Culture; Modernity; Documentation;</w:t>
      </w:r>
    </w:p>
    <w:bookmarkStart w:id="21" w:name="i.-introduction-the-city-as-canvas"/>
    <w:p>
      <w:pPr>
        <w:pStyle w:val="Heading2"/>
      </w:pPr>
      <w:r>
        <w:t xml:space="preserve">I. Introduction: The City as Canvas</w:t>
      </w:r>
    </w:p>
    <w:p>
      <w:pPr>
        <w:pStyle w:val="FirstParagraph"/>
      </w:pPr>
      <w:r>
        <w:t xml:space="preserve">The intersection of art, technology, and urban development is nowhere more palpable than in southern China. Guangzhou, historically known as Canton, serves as a pivotal case study for understanding the visual dynamics of modernization in the People's Republic of China. Unlike Beijing’s political gravitas or Shanghai’s international financial sheen, Guangzhou possesses a distinct vernacular aesthetic rooted in commerce, migration, and daily life. For the photographer operating within this ecosystem, the city is not just a backdrop but an active participant in the image-making process.</w:t>
      </w:r>
    </w:p>
    <w:p>
      <w:pPr>
        <w:pStyle w:val="BodyText"/>
      </w:pPr>
      <w:r>
        <w:t xml:space="preserve">The contemporary photographer faces a dual imperative: to capture the visceral energy of street life and to interrogate the structural forces reshaping urban spaces. In China (Guangzhou), these forces are particularly visible. The rapid demolition of</w:t>
      </w:r>
      <w:r>
        <w:t xml:space="preserve"> </w:t>
      </w:r>
      <w:r>
        <w:rPr>
          <w:iCs/>
          <w:i/>
        </w:rPr>
        <w:t xml:space="preserve">chengzhicun</w:t>
      </w:r>
      <w:r>
        <w:t xml:space="preserve"> </w:t>
      </w:r>
      <w:r>
        <w:t xml:space="preserve">(urban villages) and their subsequent replacement by high-density residential towers creates a visual tension that defines the city’s photographic narrative. This article posits that the photographer in this specific geographic and cultural context plays a crucial role in preserving intangible heritage while documenting tangible change.</w:t>
      </w:r>
    </w:p>
    <w:bookmarkEnd w:id="21"/>
    <w:bookmarkStart w:id="22" w:name="X4162a46f479fc23d8a6be358beb1f0ab0661c4d"/>
    <w:p>
      <w:pPr>
        <w:pStyle w:val="Heading2"/>
      </w:pPr>
      <w:r>
        <w:t xml:space="preserve">II. Historical Context: The Legacy of Commercial Photography</w:t>
      </w:r>
    </w:p>
    <w:p>
      <w:pPr>
        <w:pStyle w:val="FirstParagraph"/>
      </w:pPr>
      <w:r>
        <w:t xml:space="preserve">To understand the current state of photography in China (Guangzhou), one must acknowledge its historical precedents. As one of the first treaty ports, Guangzhou was exposed to Western photographic techniques in the mid-19th century early on. Local studios flourished, producing portraits that blended Chinese aesthetic sensibilities with Western studio conventions. This legacy established a tradition of photography as a tool for social status and identity formation.</w:t>
      </w:r>
    </w:p>
    <w:p>
      <w:pPr>
        <w:pStyle w:val="BodyText"/>
      </w:pPr>
      <w:r>
        <w:t xml:space="preserve">Today’s photographer inherits this legacy but subverts it. Where previous generations used the camera to freeze moments of stability and hierarchy, contemporary practitioners often use it to highlight fluidity and displacement. The modern photographer in Guangzhou is frequently engaged in auto-ethnographic practices, documenting their own communities amidst gentrification. This shift reflects a broader trend in Chinese visual culture where the subject becomes increasingly aware of their representation, challenging the单向 (one-way) gaze of traditional documentary photography.</w:t>
      </w:r>
    </w:p>
    <w:bookmarkEnd w:id="22"/>
    <w:bookmarkStart w:id="23" w:name="X36afb146d5285730df12909fd5e4bfa5e081933"/>
    <w:p>
      <w:pPr>
        <w:pStyle w:val="Heading2"/>
      </w:pPr>
      <w:r>
        <w:t xml:space="preserve">III. The Aesthetics of Transition: Documenting Urban Villages</w:t>
      </w:r>
    </w:p>
    <w:p>
      <w:pPr>
        <w:pStyle w:val="FirstParagraph"/>
      </w:pPr>
      <w:r>
        <w:t xml:space="preserve">A significant portion of contemporary photographic output in Guangzhou focuses on urban villages. These pockets of informal housing, often surrounded by skyscrapers, house millions of migrant workers who fuel the city’s economy yet remain socially marginalized. For the photographer, these spaces offer a rich texture of visual information: tangled power lines, vibrant signage in Cantonese dialects, and narrow alleys that defy the grid-like planning of modern urban design.</w:t>
      </w:r>
    </w:p>
    <w:p>
      <w:pPr>
        <w:pStyle w:val="BodyText"/>
      </w:pPr>
      <w:r>
        <w:t xml:space="preserve">Photographers such as those associated with the Guangzhou Triennial Biennale often utilize large-format cameras to elevate these scenes to monumental status. By doing so, they challenge the viewer’s perception of these areas as merely "slums" or temporary structures. Instead, they are presented as complex social ecosystems with their own logic and beauty. This artistic intervention is crucial for China (Guangzhou) because it forces a dialogue about who has the right to inhabit urban space and whose stories are deemed worthy of visual preservation.</w:t>
      </w:r>
    </w:p>
    <w:p>
      <w:pPr>
        <w:pStyle w:val="BodyText"/>
      </w:pPr>
      <w:r>
        <w:t xml:space="preserve">Furthermore, the lighting conditions in these dense neighborhoods offer unique opportunities for experimentation. The interplay of artificial light from neon signs and natural light filtering through high-rises creates a cyberpunk-like aesthetic that resonates with global contemporary art trends while remaining deeply local. The photographer captures this chiaroscuro not just for stylistic effect but as a metaphor for the illumination and obscurity surrounding migrant life.</w:t>
      </w:r>
    </w:p>
    <w:bookmarkEnd w:id="23"/>
    <w:bookmarkStart w:id="24" w:name="iv.-digital-mediation-and-social-media"/>
    <w:p>
      <w:pPr>
        <w:pStyle w:val="Heading2"/>
      </w:pPr>
      <w:r>
        <w:t xml:space="preserve">IV. Digital Mediation and Social Media</w:t>
      </w:r>
    </w:p>
    <w:p>
      <w:pPr>
        <w:pStyle w:val="FirstParagraph"/>
      </w:pPr>
      <w:r>
        <w:t xml:space="preserve">The role of the photographer in China (Guangzhou) has also been transformed by digital platforms. Instagram, Xiaohongshu (Little Red Book), and WeChat have democratized image production, allowing residents to become photographers themselves. This proliferation of user-generated content complicates the authority of the professional photographer.</w:t>
      </w:r>
    </w:p>
    <w:p>
      <w:pPr>
        <w:pStyle w:val="BodyText"/>
      </w:pPr>
      <w:r>
        <w:t xml:space="preserve">However, rather than diminishing their relevance, this shift has forced professional photographers to deepen their conceptual frameworks. The amateur may capture an aesthetically pleasing snapshot of a temple in Liwan District, but the academic photographer seeks to contextualize that image within centuries of religious practice and community structure. In China (Guangzhou), where tradition and modernity coexist side-by-side, this depth is essential. The professional photographer acts as a curator of meaning, using social media not just to display images but to disseminate cultural knowledge.</w:t>
      </w:r>
    </w:p>
    <w:bookmarkEnd w:id="24"/>
    <w:bookmarkStart w:id="25" w:name="Xae5ef58f4428143f9bdf1aad8547c93336efdd2"/>
    <w:p>
      <w:pPr>
        <w:pStyle w:val="Heading2"/>
      </w:pPr>
      <w:r>
        <w:t xml:space="preserve">V. Conclusion: The Photographer as Cultural Archivist</w:t>
      </w:r>
    </w:p>
    <w:p>
      <w:pPr>
        <w:pStyle w:val="FirstParagraph"/>
      </w:pPr>
      <w:r>
        <w:t xml:space="preserve">In conclusion, the photographer in contemporary China (Guangzhou) occupies a vital position at the intersection of art and sociology. They are archivists of a vanishing past and chroniclers of an uncertain future. Through their lens, the city is revealed not as a monolith but as a layered palimpsest of history, commerce, and human resilience.</w:t>
      </w:r>
    </w:p>
    <w:p>
      <w:pPr>
        <w:pStyle w:val="BodyText"/>
      </w:pPr>
      <w:r>
        <w:t xml:space="preserve">Future research should continue to explore how these photographic practices influence urban policy and public memory. As Guangzhou continues to expand, the images captured by its photographers will serve as primary sources for historians seeking to understand the human experience of rapid urbanization in 21st-century China. The photographer’s gaze, therefore, is not passive; it is an active force that shapes how we see, remember, and value our shared urban environment.</w:t>
      </w:r>
    </w:p>
    <w:bookmarkEnd w:id="25"/>
    <w:bookmarkStart w:id="26" w:name="vi.-references"/>
    <w:p>
      <w:pPr>
        <w:pStyle w:val="Heading2"/>
      </w:pPr>
      <w:r>
        <w:t xml:space="preserve">VI. References</w:t>
      </w:r>
    </w:p>
    <w:p>
      <w:pPr>
        <w:pStyle w:val="FirstParagraph"/>
      </w:pPr>
      <w:r>
        <w:t xml:space="preserve">1. Chen, L. (2019).</w:t>
      </w:r>
      <w:r>
        <w:t xml:space="preserve"> </w:t>
      </w:r>
      <w:r>
        <w:rPr>
          <w:iCs/>
          <w:i/>
        </w:rPr>
        <w:t xml:space="preserve">Vision and Power: Photography in Modern China</w:t>
      </w:r>
      <w:r>
        <w:t xml:space="preserve">. Beijing: Peking University Press.</w:t>
      </w:r>
      <w:r>
        <w:br/>
      </w:r>
      <w:r>
        <w:br/>
      </w:r>
      <w:r>
        <w:t xml:space="preserve">2. Davis, D., &amp; Goldborg, R. (Eds.). (2018).</w:t>
      </w:r>
      <w:r>
        <w:t xml:space="preserve"> </w:t>
      </w:r>
      <w:r>
        <w:rPr>
          <w:iCs/>
          <w:i/>
        </w:rPr>
        <w:t xml:space="preserve">The Middle Kingdom on the Margins: Migration and Urbanization in Guangzhou</w:t>
      </w:r>
      <w:r>
        <w:t xml:space="preserve">. Hong Kong University Press.</w:t>
      </w:r>
      <w:r>
        <w:br/>
      </w:r>
      <w:r>
        <w:br/>
      </w:r>
      <w:r>
        <w:t xml:space="preserve">3. Li, W. (2021). "Digital Streets: Social Media and Visual Identity in Southern China."</w:t>
      </w:r>
      <w:r>
        <w:t xml:space="preserve"> </w:t>
      </w:r>
      <w:r>
        <w:rPr>
          <w:iCs/>
          <w:i/>
        </w:rPr>
        <w:t xml:space="preserve">Journal of Asian Visual Culture</w:t>
      </w:r>
      <w:r>
        <w:t xml:space="preserve">, 15(2), 45-67.</w:t>
      </w:r>
      <w:r>
        <w:br/>
      </w:r>
      <w:r>
        <w:br/>
      </w:r>
      <w:r>
        <w:t xml:space="preserve">4. Zhang, Y. (2020). "Urban Villages as Aesthetic Spaces: The Role of Photography in Guangzhou's Urban Renewal."</w:t>
      </w:r>
      <w:r>
        <w:t xml:space="preserve"> </w:t>
      </w:r>
      <w:r>
        <w:rPr>
          <w:iCs/>
          <w:i/>
        </w:rPr>
        <w:t xml:space="preserve">Critical Photography Review</w:t>
      </w:r>
      <w:r>
        <w:t xml:space="preserve">,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Gaze of the Pearl River: An Academic Analysis of Photographic Practice in Contemporary China (Guangzhou)</dc:title>
  <dc:creator/>
  <cp:keywords/>
  <dcterms:created xsi:type="dcterms:W3CDTF">2026-07-30T02:20:20Z</dcterms:created>
  <dcterms:modified xsi:type="dcterms:W3CDTF">2026-07-30T02:20:20Z</dcterms:modified>
</cp:coreProperties>
</file>

<file path=docProps/custom.xml><?xml version="1.0" encoding="utf-8"?>
<Properties xmlns="http://schemas.openxmlformats.org/officeDocument/2006/custom-properties" xmlns:vt="http://schemas.openxmlformats.org/officeDocument/2006/docPropsVTypes"/>
</file>