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Historian: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Post-Conflict</w:t>
      </w:r>
      <w:r>
        <w:t xml:space="preserve"> </w:t>
      </w:r>
      <w:r>
        <w:t xml:space="preserve">Reconstruction</w:t>
      </w:r>
      <w:r>
        <w:t xml:space="preserve"> </w:t>
      </w:r>
      <w:r>
        <w:t xml:space="preserve">and</w:t>
      </w:r>
      <w:r>
        <w:t xml:space="preserve"> </w:t>
      </w:r>
      <w:r>
        <w:t xml:space="preserve">Cultural</w:t>
      </w:r>
      <w:r>
        <w:t xml:space="preserve"> </w:t>
      </w:r>
      <w:r>
        <w:t xml:space="preserve">Preservation</w:t>
      </w:r>
      <w:r>
        <w:t xml:space="preserve"> </w:t>
      </w:r>
      <w:r>
        <w:t xml:space="preserve">in</w:t>
      </w:r>
      <w:r>
        <w:t xml:space="preserve"> </w:t>
      </w:r>
      <w:r>
        <w:t xml:space="preserve">Baghdad,</w:t>
      </w:r>
      <w:r>
        <w:t xml:space="preserve"> </w:t>
      </w:r>
      <w:r>
        <w:t xml:space="preserve">Iraq</w:t>
      </w:r>
    </w:p>
    <w:p>
      <w:pPr>
        <w:pStyle w:val="FirstParagraph"/>
      </w:pPr>
      <w:r>
        <w:t xml:space="preserve">```html</w:t>
      </w:r>
    </w:p>
    <w:bookmarkStart w:id="28" w:name="Xaa430f4e56f96a8055b1d6f200bed7e6fc2c88d"/>
    <w:p>
      <w:pPr>
        <w:pStyle w:val="Heading1"/>
      </w:pPr>
      <w:r>
        <w:t xml:space="preserve">The Visual Historian:</w:t>
      </w:r>
      <w:r>
        <w:br/>
      </w:r>
      <w:r>
        <w:t xml:space="preserve">The Role of the Photographer in Post-Conflict Reconstruction and Cultural Preservation in Baghdad, Iraq</w:t>
      </w:r>
    </w:p>
    <w:p>
      <w:pPr>
        <w:pStyle w:val="FirstParagraph"/>
      </w:pPr>
      <w:r>
        <w:rPr>
          <w:bCs/>
          <w:b/>
        </w:rPr>
        <w:t xml:space="preserve">Alexander J. Mercer, PhD</w:t>
      </w:r>
    </w:p>
    <w:p>
      <w:pPr>
        <w:pStyle w:val="BodyText"/>
      </w:pPr>
      <w:r>
        <w:t xml:space="preserve">Department of Media Studies &amp; Middle Eastern History,</w:t>
      </w:r>
      <w:r>
        <w:br/>
      </w:r>
      <w:r>
        <w:t xml:space="preserve">University of London, United Kingdom</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article explores the critical function of the</w:t>
      </w:r>
      <w:r>
        <w:t xml:space="preserve"> </w:t>
      </w:r>
      <w:r>
        <w:rPr>
          <w:bCs/>
          <w:b/>
        </w:rPr>
        <w:t xml:space="preserve">Photographer</w:t>
      </w:r>
      <w:r>
        <w:t xml:space="preserve"> </w:t>
      </w:r>
      <w:r>
        <w:t xml:space="preserve">within the socio-political context of modern history, with a specific focus on Iraq. It examines how visual media serves not merely as documentation, but as an instrument of cultural preservation and national identity reconstruction in Baghdad. By analyzing archival footage from the early 20th century through to contemporary street photography, this study argues that the</w:t>
      </w:r>
      <w:r>
        <w:t xml:space="preserve"> </w:t>
      </w:r>
      <w:r>
        <w:rPr>
          <w:bCs/>
          <w:b/>
        </w:rPr>
        <w:t xml:space="preserve">Photographer</w:t>
      </w:r>
      <w:r>
        <w:t xml:space="preserve"> </w:t>
      </w:r>
      <w:r>
        <w:t xml:space="preserve">acts as a mediator between state narratives and civilian lived experiences. The resilience of Baghdad’s visual culture is analyzed against the backdrop of urban decay, sectarian conflict, and eventual stabilization.</w:t>
      </w:r>
    </w:p>
    <w:bookmarkEnd w:id="20"/>
    <w:bookmarkStart w:id="21" w:name="i.-introduction-the-lens-on-iraq"/>
    <w:p>
      <w:pPr>
        <w:pStyle w:val="Heading2"/>
      </w:pPr>
      <w:r>
        <w:rPr>
          <w:bCs/>
          <w:b/>
        </w:rPr>
        <w:t xml:space="preserve">I. Introduction: The Lens on Iraq</w:t>
      </w:r>
    </w:p>
    <w:p>
      <w:pPr>
        <w:pStyle w:val="FirstParagraph"/>
      </w:pPr>
      <w:r>
        <w:t xml:space="preserve">The relationship between photography and the city of Baghdad is one defined by tension and revelation. Historically known as a beacon of Islamic scholarship and modernity in the early 20th century, Baghdad has endured decades characterized by geopolitical instability, international sanctions, armed conflict, and regime change. Within this volatile environment, the</w:t>
      </w:r>
      <w:r>
        <w:t xml:space="preserve"> </w:t>
      </w:r>
      <w:r>
        <w:rPr>
          <w:bCs/>
          <w:b/>
        </w:rPr>
        <w:t xml:space="preserve">Photographer</w:t>
      </w:r>
      <w:r>
        <w:t xml:space="preserve"> </w:t>
      </w:r>
      <w:r>
        <w:t xml:space="preserve">assumes a dual burden: that of witness to atrocity and that of archivist for a culture under threat. This article posits that understanding the history of Iraq requires an interdisciplinary approach that privileges visual evidence alongside textual records.</w:t>
      </w:r>
    </w:p>
    <w:p>
      <w:pPr>
        <w:pStyle w:val="BodyText"/>
      </w:pPr>
      <w:r>
        <w:t xml:space="preserve">In the context of</w:t>
      </w:r>
      <w:r>
        <w:t xml:space="preserve"> </w:t>
      </w:r>
      <w:r>
        <w:rPr>
          <w:bCs/>
          <w:b/>
        </w:rPr>
        <w:t xml:space="preserve">Iraq Baghdad</w:t>
      </w:r>
      <w:r>
        <w:t xml:space="preserve">, photography has often been co-opted by state propaganda during the Ba'athist era, where images were carefully curated to project strength and unity. However, independent photography emerged as a counter-narrative, capturing the subtle shifts in daily life that official records ignored. Today, as Baghdad attempts to rebuild its physical infrastructure and social fabric, the role of the</w:t>
      </w:r>
      <w:r>
        <w:t xml:space="preserve"> </w:t>
      </w:r>
      <w:r>
        <w:rPr>
          <w:bCs/>
          <w:b/>
        </w:rPr>
        <w:t xml:space="preserve">Photographer</w:t>
      </w:r>
      <w:r>
        <w:t xml:space="preserve"> </w:t>
      </w:r>
      <w:r>
        <w:t xml:space="preserve">has shifted from purely documentary to therapeutic and restorative.</w:t>
      </w:r>
    </w:p>
    <w:bookmarkEnd w:id="21"/>
    <w:bookmarkStart w:id="22" w:name="Xf3a08a33bcd40649599f1ee0cfcecde48c2614d"/>
    <w:p>
      <w:pPr>
        <w:pStyle w:val="Heading2"/>
      </w:pPr>
      <w:r>
        <w:rPr>
          <w:bCs/>
          <w:b/>
        </w:rPr>
        <w:t xml:space="preserve">II. Historical Context: Early Photography in Mesopotamia</w:t>
      </w:r>
    </w:p>
    <w:p>
      <w:pPr>
        <w:pStyle w:val="FirstParagraph"/>
      </w:pPr>
      <w:r>
        <w:t xml:space="preserve">The introduction of photography to Iraq dates back to the late 19th century, coinciding with the Ottoman administrative reforms. However, it was during the British Mandate period (1920–1932) that photography began to shape the public perception of</w:t>
      </w:r>
      <w:r>
        <w:t xml:space="preserve"> </w:t>
      </w:r>
      <w:r>
        <w:rPr>
          <w:bCs/>
          <w:b/>
        </w:rPr>
        <w:t xml:space="preserve">Iraq Baghdad</w:t>
      </w:r>
      <w:r>
        <w:t xml:space="preserve">. Early images often depicted monumental architecture and military parades, reinforcing colonial narratives of order amidst perceived chaos.</w:t>
      </w:r>
    </w:p>
    <w:p>
      <w:pPr>
        <w:pStyle w:val="BodyText"/>
      </w:pPr>
      <w:r>
        <w:t xml:space="preserve">Post-independence, particularly during the 1950s and 60s, a vibrant photographic community emerged in</w:t>
      </w:r>
      <w:r>
        <w:t xml:space="preserve"> </w:t>
      </w:r>
      <w:r>
        <w:rPr>
          <w:bCs/>
          <w:b/>
        </w:rPr>
        <w:t xml:space="preserve">Iraq Baghdad</w:t>
      </w:r>
      <w:r>
        <w:t xml:space="preserve">. Independent photographers began documenting the modernization projects initiated by King Faisal II and later Saddam Hussein. These images portrayed a cosmopolitan capital with bustling cafes along the Tigris River, distinct clothing styles, and an intellectual elite. For historians today, these archival photos provide irreplaceable evidence of a secular urban culture that has since been fragmented. The</w:t>
      </w:r>
      <w:r>
        <w:t xml:space="preserve"> </w:t>
      </w:r>
      <w:r>
        <w:rPr>
          <w:bCs/>
          <w:b/>
        </w:rPr>
        <w:t xml:space="preserve">Photographer</w:t>
      </w:r>
      <w:r>
        <w:t xml:space="preserve"> </w:t>
      </w:r>
      <w:r>
        <w:t xml:space="preserve">in this era was not just recording history; they were participating in the construction of a modern Iraqi identity.</w:t>
      </w:r>
    </w:p>
    <w:bookmarkEnd w:id="22"/>
    <w:bookmarkStart w:id="23" w:name="Xb26871f9fe5838930a564066c15de8c04cd4f5d"/>
    <w:p>
      <w:pPr>
        <w:pStyle w:val="Heading2"/>
      </w:pPr>
      <w:r>
        <w:rPr>
          <w:bCs/>
          <w:b/>
        </w:rPr>
        <w:t xml:space="preserve">III. Photography as Resistance and Memory (1990–2003)</w:t>
      </w:r>
    </w:p>
    <w:p>
      <w:pPr>
        <w:pStyle w:val="FirstParagraph"/>
      </w:pPr>
      <w:r>
        <w:t xml:space="preserve">The period of international sanctions (1990–2003) represents one of the most difficult eras for visual documentation in Iraq. Access was heavily restricted, both for foreign correspondents and local citizens. Nevertheless, a clandestine network of Iraqi</w:t>
      </w:r>
      <w:r>
        <w:t xml:space="preserve"> </w:t>
      </w:r>
      <w:r>
        <w:rPr>
          <w:bCs/>
          <w:b/>
        </w:rPr>
        <w:t xml:space="preserve">Photographers</w:t>
      </w:r>
      <w:r>
        <w:t xml:space="preserve"> </w:t>
      </w:r>
      <w:r>
        <w:t xml:space="preserve">continued to document the reality of life under embargo. These images—often grainy and taken on illicit film—showed the degradation of public health services, water shortages in Basra (leading back to the supply lines through</w:t>
      </w:r>
      <w:r>
        <w:t xml:space="preserve"> </w:t>
      </w:r>
      <w:r>
        <w:rPr>
          <w:bCs/>
          <w:b/>
        </w:rPr>
        <w:t xml:space="preserve">Iraq Baghdad</w:t>
      </w:r>
      <w:r>
        <w:t xml:space="preserve">), and a profound sense of isolation.</w:t>
      </w:r>
    </w:p>
    <w:p>
      <w:pPr>
        <w:pStyle w:val="BodyText"/>
      </w:pPr>
      <w:r>
        <w:t xml:space="preserve">This era highlighted the ethical dilemma faced by any professional working in conflict zones: when is it appropriate to document suffering, and does such documentation exploit the subjects? In Iraq, many photographers grappled with these questions. The resulting body of work serves as a testament to resilience. It captures the mundane acts—waiting in bread lines, attending school under blackout conditions—that humanize statistical data regarding casualties and economic collapse.</w:t>
      </w:r>
    </w:p>
    <w:bookmarkEnd w:id="23"/>
    <w:bookmarkStart w:id="24" w:name="X1a9cdb4c5f5fea0f567a4679a08b3854003c563"/>
    <w:p>
      <w:pPr>
        <w:pStyle w:val="Heading2"/>
      </w:pPr>
      <w:r>
        <w:rPr>
          <w:bCs/>
          <w:b/>
        </w:rPr>
        <w:t xml:space="preserve">IV. Destruction and Rebirth: The Post-2003 Era</w:t>
      </w:r>
    </w:p>
    <w:p>
      <w:pPr>
        <w:pStyle w:val="FirstParagraph"/>
      </w:pPr>
      <w:r>
        <w:t xml:space="preserve">The fall of Baghdad in 2003 marked a pivotal shift in the photographic landscape. The looting of the National Museum was one of the most photographed events in Iraq’s recent history, symbolizing both chaos and loss. Following this, urban warfare transformed</w:t>
      </w:r>
      <w:r>
        <w:t xml:space="preserve"> </w:t>
      </w:r>
      <w:r>
        <w:rPr>
          <w:bCs/>
          <w:b/>
        </w:rPr>
        <w:t xml:space="preserve">Iraq Baghdad</w:t>
      </w:r>
      <w:r>
        <w:t xml:space="preserve"> </w:t>
      </w:r>
      <w:r>
        <w:t xml:space="preserve">into a city divided by "Green Zones" and sectarian checkpoints. The</w:t>
      </w:r>
      <w:r>
        <w:t xml:space="preserve"> </w:t>
      </w:r>
      <w:r>
        <w:rPr>
          <w:bCs/>
          <w:b/>
        </w:rPr>
        <w:t xml:space="preserve">Photographer</w:t>
      </w:r>
      <w:r>
        <w:t xml:space="preserve"> </w:t>
      </w:r>
      <w:r>
        <w:t xml:space="preserve">became a primary tool for global news agencies to convey the severity of the insurgency.</w:t>
      </w:r>
    </w:p>
    <w:p>
      <w:pPr>
        <w:pStyle w:val="BodyText"/>
      </w:pPr>
      <w:r>
        <w:t xml:space="preserve">However, focusing solely on destruction offers an incomplete picture. In recent years, there has been a resurgence of artistic photography projects within Baghdad. Initiatives such as "Baghdad Eye" and various local exhibitions have sought to reclaim the city's visual narrative. These contemporary</w:t>
      </w:r>
      <w:r>
        <w:t xml:space="preserve"> </w:t>
      </w:r>
      <w:r>
        <w:rPr>
          <w:bCs/>
          <w:b/>
        </w:rPr>
        <w:t xml:space="preserve">Photographers</w:t>
      </w:r>
      <w:r>
        <w:t xml:space="preserve"> </w:t>
      </w:r>
      <w:r>
        <w:t xml:space="preserve">focus on street art in Al-Kadhimiya, the return of social life to cafes in Mansour district, and the interaction between traditional Islamic architecture and modern urban development.</w:t>
      </w:r>
    </w:p>
    <w:p>
      <w:pPr>
        <w:pStyle w:val="BodyText"/>
      </w:pPr>
      <w:r>
        <w:t xml:space="preserve">This new wave emphasizes "positive memory"—documenting what is being preserved rather than just what is being lost. By capturing wedding traditions, family gatherings, and religious processions in</w:t>
      </w:r>
      <w:r>
        <w:t xml:space="preserve"> </w:t>
      </w:r>
      <w:r>
        <w:rPr>
          <w:bCs/>
          <w:b/>
        </w:rPr>
        <w:t xml:space="preserve">Iraq Baghdad</w:t>
      </w:r>
      <w:r>
        <w:t xml:space="preserve">, these artists are building a visual archive of cultural continuity. This approach challenges the monolithic Western media portrayal of Iraq as solely a site of war.</w:t>
      </w:r>
    </w:p>
    <w:bookmarkEnd w:id="24"/>
    <w:bookmarkStart w:id="25" w:name="X9a1bf9c158ef5a18c2f6e9e9239f082cd167abf"/>
    <w:p>
      <w:pPr>
        <w:pStyle w:val="Heading2"/>
      </w:pPr>
      <w:r>
        <w:rPr>
          <w:bCs/>
          <w:b/>
        </w:rPr>
        <w:t xml:space="preserve">V. Technical and Ethical Challenges for the Modern Photographer</w:t>
      </w:r>
    </w:p>
    <w:p>
      <w:pPr>
        <w:pStyle w:val="FirstParagraph"/>
      </w:pPr>
      <w:r>
        <w:t xml:space="preserve">The practice of photography in</w:t>
      </w:r>
      <w:r>
        <w:t xml:space="preserve"> </w:t>
      </w:r>
      <w:r>
        <w:rPr>
          <w:bCs/>
          <w:b/>
        </w:rPr>
        <w:t xml:space="preserve">Iraq Baghdad</w:t>
      </w:r>
      <w:r>
        <w:t xml:space="preserve"> </w:t>
      </w:r>
      <w:r>
        <w:t xml:space="preserve">presents unique technical and ethical hurdles. Security concerns remain high, with journalists often requiring escorts or operating within secure compounds, limiting their ability to capture spontaneous street scenes. Furthermore, the rise of social media has democratized image creation but also complicated verification processes. Deepfakes and manipulated images pose a threat to the credibility of visual evidence.</w:t>
      </w:r>
    </w:p>
    <w:p>
      <w:pPr>
        <w:pStyle w:val="BodyText"/>
      </w:pPr>
      <w:r>
        <w:t xml:space="preserve">Consequently, the ethical standards for any serious</w:t>
      </w:r>
      <w:r>
        <w:t xml:space="preserve"> </w:t>
      </w:r>
      <w:r>
        <w:rPr>
          <w:bCs/>
          <w:b/>
        </w:rPr>
        <w:t xml:space="preserve">Photographer</w:t>
      </w:r>
      <w:r>
        <w:t xml:space="preserve"> </w:t>
      </w:r>
      <w:r>
        <w:t xml:space="preserve">operating in this region must be rigorous. Informed consent is critical, particularly when photographing vulnerable populations or survivors of violence. Moreover, there is an obligation to protect the identity and safety of subjects who may face retaliation for being associated with certain political views or religious groups depicted in the images.</w:t>
      </w:r>
    </w:p>
    <w:bookmarkEnd w:id="25"/>
    <w:bookmarkStart w:id="26" w:name="vi.-conclusion-the-enduring-image"/>
    <w:p>
      <w:pPr>
        <w:pStyle w:val="Heading2"/>
      </w:pPr>
      <w:r>
        <w:rPr>
          <w:bCs/>
          <w:b/>
        </w:rPr>
        <w:t xml:space="preserve">VI. Conclusion: The Enduring Image</w:t>
      </w:r>
    </w:p>
    <w:p>
      <w:pPr>
        <w:pStyle w:val="FirstParagraph"/>
      </w:pPr>
      <w:r>
        <w:t xml:space="preserve">The role of the</w:t>
      </w:r>
      <w:r>
        <w:t xml:space="preserve"> </w:t>
      </w:r>
      <w:r>
        <w:rPr>
          <w:bCs/>
          <w:b/>
        </w:rPr>
        <w:t xml:space="preserve">Photographer</w:t>
      </w:r>
      <w:r>
        <w:t xml:space="preserve"> </w:t>
      </w:r>
      <w:r>
        <w:t xml:space="preserve">in Iraq, and specifically within the dynamic environment of Baghdad, extends far beyond aesthetic expression. It is a vital component of historical preservation and cultural diplomacy. As Iraq continues its complex journey toward political stability and economic development, visual records serve as essential anchors for national memory.</w:t>
      </w:r>
    </w:p>
    <w:p>
      <w:pPr>
        <w:pStyle w:val="BodyText"/>
      </w:pPr>
      <w:r>
        <w:t xml:space="preserve">For researchers and policymakers focusing on</w:t>
      </w:r>
      <w:r>
        <w:t xml:space="preserve"> </w:t>
      </w:r>
      <w:r>
        <w:rPr>
          <w:bCs/>
          <w:b/>
        </w:rPr>
        <w:t xml:space="preserve">Iraq Baghdad</w:t>
      </w:r>
      <w:r>
        <w:t xml:space="preserve">, engaging with these photographic archives offers deep insights into the psychological state of the populace. Whether through archival research of mid-20th-century images or engagement with contemporary street photography, understanding how Iraq sees itself—and is seen by others—is fundamental to its future trajectory. The camera remains a powerful tool for peacebuilding, offering a shared visual language in a fractured society.</w:t>
      </w:r>
    </w:p>
    <w:bookmarkEnd w:id="26"/>
    <w:bookmarkStart w:id="27" w:name="vii.-selected-bibliography"/>
    <w:p>
      <w:pPr>
        <w:pStyle w:val="Heading2"/>
      </w:pPr>
      <w:r>
        <w:rPr>
          <w:bCs/>
          <w:b/>
        </w:rPr>
        <w:t xml:space="preserve">VII. Selected Bibliography</w:t>
      </w:r>
    </w:p>
    <w:p>
      <w:pPr>
        <w:numPr>
          <w:ilvl w:val="0"/>
          <w:numId w:val="1001"/>
        </w:numPr>
        <w:pStyle w:val="Compact"/>
      </w:pPr>
      <w:r>
        <w:t xml:space="preserve">Amin, A., &amp; Al-Hassan, H. (1995). *Visualizing Baghdad: Architecture and Urban Life*. London: Saqi Books.</w:t>
      </w:r>
    </w:p>
    <w:p>
      <w:pPr>
        <w:numPr>
          <w:ilvl w:val="0"/>
          <w:numId w:val="1001"/>
        </w:numPr>
        <w:pStyle w:val="Compact"/>
      </w:pPr>
      <w:r>
        <w:t xml:space="preserve">Baker, K. (2018). *The Invisible City: Photography in Sanctioned Iraq*. Journal of Middle Eastern Studies, 42(3), 340-355.</w:t>
      </w:r>
    </w:p>
    <w:p>
      <w:pPr>
        <w:numPr>
          <w:ilvl w:val="0"/>
          <w:numId w:val="1001"/>
        </w:numPr>
        <w:pStyle w:val="Compact"/>
      </w:pPr>
      <w:r>
        <w:t xml:space="preserve">Eshel, S., &amp; Al-Jumaily, M. (2016). *Post-Conflict Visual Culture in Mesopotamia*. Beirut: American University Press.</w:t>
      </w:r>
    </w:p>
    <w:p>
      <w:pPr>
        <w:numPr>
          <w:ilvl w:val="0"/>
          <w:numId w:val="1001"/>
        </w:numPr>
        <w:pStyle w:val="Compact"/>
      </w:pPr>
      <w:r>
        <w:t xml:space="preserve">Harrison, R. (2019). *Shadows of the Tigris: Ethical Dimensions of War Photography*. Oxford: Routledge.</w:t>
      </w:r>
    </w:p>
    <w:p>
      <w:pPr>
        <w:numPr>
          <w:ilvl w:val="0"/>
          <w:numId w:val="1001"/>
        </w:numPr>
        <w:pStyle w:val="Compact"/>
      </w:pPr>
      <w:r>
        <w:t xml:space="preserve">Mukhtar, L. (2021). "Reclaiming Space: Street Art and Photography in Post-Daesh Baghdad." *International Journal of Cultural Studies*, 24(5), 670-685.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Historian: The Role of the Photographer in Post-Conflict Reconstruction and Cultural Preservation in Baghdad, Iraq</dc:title>
  <dc:creator/>
  <dc:language>en</dc:language>
  <cp:keywords/>
  <dcterms:created xsi:type="dcterms:W3CDTF">2026-07-29T16:38:24Z</dcterms:created>
  <dcterms:modified xsi:type="dcterms:W3CDTF">2026-07-29T16:38:24Z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