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Architect:</w:t>
      </w:r>
      <w:r>
        <w:t xml:space="preserve"> </w:t>
      </w:r>
      <w:r>
        <w:t xml:space="preserve">A</w:t>
      </w:r>
      <w:r>
        <w:t xml:space="preserve"> </w:t>
      </w:r>
      <w:r>
        <w:t xml:space="preserve">Critical</w:t>
      </w:r>
      <w:r>
        <w:t xml:space="preserve"> </w:t>
      </w:r>
      <w:r>
        <w:t xml:space="preserve">Examination</w:t>
      </w:r>
      <w:r>
        <w:t xml:space="preserve"> </w:t>
      </w:r>
      <w:r>
        <w:t xml:space="preserve">of</w:t>
      </w:r>
      <w:r>
        <w:t xml:space="preserve"> </w:t>
      </w:r>
      <w:r>
        <w:t xml:space="preserve">the</w:t>
      </w:r>
      <w:r>
        <w:t xml:space="preserve"> </w:t>
      </w:r>
      <w:r>
        <w:t xml:space="preserve">Photographer’s</w:t>
      </w:r>
      <w:r>
        <w:t xml:space="preserve"> </w:t>
      </w:r>
      <w:r>
        <w:t xml:space="preserve">Role</w:t>
      </w:r>
      <w:r>
        <w:t xml:space="preserve"> </w:t>
      </w:r>
      <w:r>
        <w:t xml:space="preserve">in</w:t>
      </w:r>
      <w:r>
        <w:t xml:space="preserve"> </w:t>
      </w:r>
      <w:r>
        <w:t xml:space="preserve">Shaping</w:t>
      </w:r>
      <w:r>
        <w:t xml:space="preserve"> </w:t>
      </w:r>
      <w:r>
        <w:t xml:space="preserve">Contemporary</w:t>
      </w:r>
      <w:r>
        <w:t xml:space="preserve"> </w:t>
      </w:r>
      <w:r>
        <w:t xml:space="preserve">Identity</w:t>
      </w:r>
      <w:r>
        <w:t xml:space="preserve"> </w:t>
      </w:r>
      <w:r>
        <w:t xml:space="preserve">in</w:t>
      </w:r>
      <w:r>
        <w:t xml:space="preserve"> </w:t>
      </w:r>
      <w:r>
        <w:t xml:space="preserve">Kuwait</w:t>
      </w:r>
      <w:r>
        <w:t xml:space="preserve"> </w:t>
      </w:r>
      <w:r>
        <w:t xml:space="preserve">City</w:t>
      </w:r>
    </w:p>
    <w:bookmarkStart w:id="27" w:name="Xad87d51bc1335c20851be744fa614a9dadc6451"/>
    <w:p>
      <w:pPr>
        <w:pStyle w:val="Heading1"/>
      </w:pPr>
      <w:r>
        <w:t xml:space="preserve">The Visual Architect: A Critical Examination of the Photographer’s Role in Shaping Contemporary Identity in Kuwait City</w:t>
      </w:r>
    </w:p>
    <w:p>
      <w:pPr>
        <w:pStyle w:val="FirstParagraph"/>
      </w:pPr>
      <w:r>
        <w:rPr>
          <w:bCs/>
          <w:b/>
        </w:rPr>
        <w:t xml:space="preserve">Alexander J. Sterling, PhD</w:t>
      </w:r>
      <w:r>
        <w:br/>
      </w:r>
      <w:r>
        <w:t xml:space="preserve">Department of Visual Anthropology</w:t>
      </w:r>
      <w:r>
        <w:br/>
      </w:r>
      <w:r>
        <w:t xml:space="preserve">University of Post-Colonial Studies</w:t>
      </w:r>
      <w:r>
        <w:br/>
      </w:r>
    </w:p>
    <w:p>
      <w:pPr>
        <w:pStyle w:val="BodyText"/>
      </w:pPr>
      <w:r>
        <w:rPr>
          <w:iCs/>
          <w:i/>
          <w:bCs/>
          <w:b/>
        </w:rPr>
        <w:t xml:space="preserve">Abstract</w:t>
      </w:r>
      <w:r>
        <w:br/>
      </w:r>
      <w:r>
        <w:t xml:space="preserve">This article investigates the evolving socio-cultural significance of the</w:t>
      </w:r>
      <w:r>
        <w:t xml:space="preserve"> </w:t>
      </w:r>
      <w:hyperlink w:anchor="note1">
        <w:r>
          <w:rPr>
            <w:rStyle w:val="Hyperlink"/>
          </w:rPr>
          <w:t xml:space="preserve">Photographer</w:t>
        </w:r>
      </w:hyperlink>
      <w:r>
        <w:t xml:space="preserve">'s role within the rapidly modernizing metropolis of</w:t>
      </w:r>
      <w:r>
        <w:t xml:space="preserve"> </w:t>
      </w:r>
      <w:hyperlink w:anchor="note2">
        <w:r>
          <w:rPr>
            <w:rStyle w:val="Hyperlink"/>
          </w:rPr>
          <w:t xml:space="preserve">Kuwait City</w:t>
        </w:r>
      </w:hyperlink>
      <w:r>
        <w:t xml:space="preserve">. By analyzing contemporary visual narratives, this study argues that professional photography in this region serves not merely as a documentation tool but as an active agent in constructing national identity. Through a synthesis of semiotic analysis and ethnographic observation, we explore how the interplay between traditional Bedouin heritage and futuristic urban development is mediated through the lens. The findings suggest that the</w:t>
      </w:r>
      <w:r>
        <w:t xml:space="preserve"> </w:t>
      </w:r>
      <w:hyperlink w:anchor="note3">
        <w:r>
          <w:rPr>
            <w:rStyle w:val="Hyperlink"/>
          </w:rPr>
          <w:t xml:space="preserve">Photographer</w:t>
        </w:r>
      </w:hyperlink>
      <w:r>
        <w:t xml:space="preserve"> </w:t>
      </w:r>
      <w:r>
        <w:t xml:space="preserve">acts as a cultural translator, negotiating the tensions between preservation and progress in</w:t>
      </w:r>
      <w:r>
        <w:t xml:space="preserve"> </w:t>
      </w:r>
      <w:hyperlink w:anchor="note4">
        <w:r>
          <w:rPr>
            <w:rStyle w:val="Hyperlink"/>
          </w:rPr>
          <w:t xml:space="preserve">Kuwait Kuwait City</w:t>
        </w:r>
      </w:hyperlink>
      <w:r>
        <w:t xml:space="preserve">, thereby influencing both local self-perception and international representation.</w:t>
      </w:r>
    </w:p>
    <w:bookmarkStart w:id="20" w:name="i.-introduction"/>
    <w:p>
      <w:pPr>
        <w:pStyle w:val="Heading2"/>
      </w:pPr>
      <w:r>
        <w:t xml:space="preserve">I. Introduction</w:t>
      </w:r>
    </w:p>
    <w:p>
      <w:pPr>
        <w:pStyle w:val="FirstParagraph"/>
      </w:pPr>
      <w:r>
        <w:t xml:space="preserve">The urban landscape of the Middle East has undergone profound transformations over the last three decades, with Gulf cities serving as primary exemplars of this rapid modernization. Among these,</w:t>
      </w:r>
      <w:r>
        <w:t xml:space="preserve"> </w:t>
      </w:r>
      <w:hyperlink w:anchor="note5">
        <w:r>
          <w:rPr>
            <w:rStyle w:val="Hyperlink"/>
          </w:rPr>
          <w:t xml:space="preserve">Kuwait City</w:t>
        </w:r>
      </w:hyperlink>
      <w:r>
        <w:t xml:space="preserve">, the capital and economic hub of Kuwait, presents a unique case study for visual sociologists and art historians alike. It is a city defined by stark contrasts: the towering skyscrapers of the Sharq District juxtaposed against the traditional Souq Al-Mubarakiya, and the arid desert landscapes bordering dense urban sprawl. Within this dynamic environment, the role of the</w:t>
      </w:r>
      <w:r>
        <w:t xml:space="preserve"> </w:t>
      </w:r>
      <w:hyperlink w:anchor="note6">
        <w:r>
          <w:rPr>
            <w:rStyle w:val="Hyperlink"/>
          </w:rPr>
          <w:t xml:space="preserve">Photographer</w:t>
        </w:r>
      </w:hyperlink>
      <w:r>
        <w:t xml:space="preserve"> </w:t>
      </w:r>
      <w:r>
        <w:t xml:space="preserve">has transcended its documentary origins to become a pivotal figure in cultural discourse.</w:t>
      </w:r>
    </w:p>
    <w:p>
      <w:pPr>
        <w:pStyle w:val="BodyText"/>
      </w:pPr>
      <w:r>
        <w:t xml:space="preserve">In academic circles, the study of photography often focuses on Western contexts or conflict zones. However, there is a growing necessity to examine how visual media functions in stable, developing nations where identity is being actively negotiated. This article posits that the</w:t>
      </w:r>
      <w:r>
        <w:t xml:space="preserve"> </w:t>
      </w:r>
      <w:hyperlink w:anchor="note7">
        <w:r>
          <w:rPr>
            <w:rStyle w:val="Hyperlink"/>
          </w:rPr>
          <w:t xml:space="preserve">Photographer</w:t>
        </w:r>
      </w:hyperlink>
      <w:r>
        <w:t xml:space="preserve"> </w:t>
      </w:r>
      <w:r>
        <w:t xml:space="preserve">operating in</w:t>
      </w:r>
      <w:r>
        <w:t xml:space="preserve"> </w:t>
      </w:r>
      <w:hyperlink w:anchor="note8">
        <w:r>
          <w:rPr>
            <w:rStyle w:val="Hyperlink"/>
          </w:rPr>
          <w:t xml:space="preserve">Kuwait Kuwait City</w:t>
        </w:r>
      </w:hyperlink>
      <w:r>
        <w:t xml:space="preserve"> </w:t>
      </w:r>
      <w:r>
        <w:t xml:space="preserve">plays a critical role in curating the visual memory of a society in flux. By capturing moments that bridge the gap between the past and the future, these visual artists contribute to a cohesive national narrative that honors tradition while embracing global connectivity.</w:t>
      </w:r>
    </w:p>
    <w:bookmarkEnd w:id="20"/>
    <w:bookmarkStart w:id="21" w:name="X7287a2843dd93112b7696835c5573360a3aa19a"/>
    <w:p>
      <w:pPr>
        <w:pStyle w:val="Heading2"/>
      </w:pPr>
      <w:r>
        <w:t xml:space="preserve">II. Theoretical Framework: Photography as Cultural Mediation</w:t>
      </w:r>
    </w:p>
    <w:p>
      <w:pPr>
        <w:pStyle w:val="FirstParagraph"/>
      </w:pPr>
      <w:r>
        <w:t xml:space="preserve">To understand the impact of photography in</w:t>
      </w:r>
      <w:r>
        <w:t xml:space="preserve"> </w:t>
      </w:r>
      <w:hyperlink w:anchor="note9">
        <w:r>
          <w:rPr>
            <w:rStyle w:val="Hyperlink"/>
          </w:rPr>
          <w:t xml:space="preserve">Kuwait City</w:t>
        </w:r>
      </w:hyperlink>
      <w:r>
        <w:t xml:space="preserve">, one must first establish a theoretical framework regarding the power of the gaze. Following Roland Barthes’ seminal work on photography, we recognize that every image is a cipher, carrying cultural codes that require decoding. In the context of</w:t>
      </w:r>
      <w:r>
        <w:t xml:space="preserve"> </w:t>
      </w:r>
      <w:hyperlink w:anchor="note10">
        <w:r>
          <w:rPr>
            <w:rStyle w:val="Hyperlink"/>
          </w:rPr>
          <w:t xml:space="preserve">Kuwait Kuwait City</w:t>
        </w:r>
      </w:hyperlink>
      <w:r>
        <w:t xml:space="preserve">, these codes are complex and multifaceted. The</w:t>
      </w:r>
      <w:r>
        <w:t xml:space="preserve"> </w:t>
      </w:r>
      <w:hyperlink w:anchor="note11">
        <w:r>
          <w:rPr>
            <w:rStyle w:val="Hyperlink"/>
          </w:rPr>
          <w:t xml:space="preserve">Photographer</w:t>
        </w:r>
      </w:hyperlink>
      <w:r>
        <w:t xml:space="preserve"> </w:t>
      </w:r>
      <w:r>
        <w:t xml:space="preserve">must navigate the expectations of a conservative society while engaging with global aesthetic standards.</w:t>
      </w:r>
    </w:p>
    <w:p>
      <w:pPr>
        <w:pStyle w:val="BodyText"/>
      </w:pPr>
      <w:r>
        <w:t xml:space="preserve">Furthermore, we draw upon John Berger’s assertion that "seeing comes before words." In</w:t>
      </w:r>
      <w:r>
        <w:t xml:space="preserve"> </w:t>
      </w:r>
      <w:hyperlink w:anchor="note12">
        <w:r>
          <w:rPr>
            <w:rStyle w:val="Hyperlink"/>
          </w:rPr>
          <w:t xml:space="preserve">Kuwait City</w:t>
        </w:r>
      </w:hyperlink>
      <w:r>
        <w:t xml:space="preserve">, where language and dialect are rich but visual symbols are equally potent, the image serves as a universal language. The</w:t>
      </w:r>
      <w:r>
        <w:t xml:space="preserve"> </w:t>
      </w:r>
      <w:hyperlink w:anchor="note13">
        <w:r>
          <w:rPr>
            <w:rStyle w:val="Hyperlink"/>
          </w:rPr>
          <w:t xml:space="preserve">Photographer</w:t>
        </w:r>
      </w:hyperlink>
      <w:r>
        <w:t xml:space="preserve"> </w:t>
      </w:r>
      <w:r>
        <w:t xml:space="preserve">captures the subtleties of social interaction, architecture, and landscape that text alone cannot convey. This visual mediation is particularly crucial in</w:t>
      </w:r>
      <w:r>
        <w:t xml:space="preserve"> </w:t>
      </w:r>
      <w:hyperlink w:anchor="note14">
        <w:r>
          <w:rPr>
            <w:rStyle w:val="Hyperlink"/>
          </w:rPr>
          <w:t xml:space="preserve">Kuwait Kuwait City</w:t>
        </w:r>
      </w:hyperlink>
      <w:r>
        <w:t xml:space="preserve">, where the demographic makeup includes a significant expatriate population alongside native Kuwaitis. The lens becomes a tool for inclusion or exclusion, depending on whose stories are told and how they are framed.</w:t>
      </w:r>
    </w:p>
    <w:bookmarkEnd w:id="21"/>
    <w:bookmarkStart w:id="22" w:name="Xe992ba9d612e31e6a18d369c1060442ba6cd9ef"/>
    <w:p>
      <w:pPr>
        <w:pStyle w:val="Heading2"/>
      </w:pPr>
      <w:r>
        <w:t xml:space="preserve">III. The Urban Canvas: Architecture and Heritage in Kuwait City</w:t>
      </w:r>
    </w:p>
    <w:p>
      <w:pPr>
        <w:pStyle w:val="FirstParagraph"/>
      </w:pPr>
      <w:r>
        <w:t xml:space="preserve">The physical environment of</w:t>
      </w:r>
      <w:r>
        <w:t xml:space="preserve"> </w:t>
      </w:r>
      <w:hyperlink w:anchor="note15">
        <w:r>
          <w:rPr>
            <w:rStyle w:val="Hyperlink"/>
          </w:rPr>
          <w:t xml:space="preserve">Kuwait City</w:t>
        </w:r>
      </w:hyperlink>
      <w:r>
        <w:t xml:space="preserve"> </w:t>
      </w:r>
      <w:r>
        <w:t xml:space="preserve">provides a compelling subject for the contemporary</w:t>
      </w:r>
      <w:r>
        <w:t xml:space="preserve"> </w:t>
      </w:r>
      <w:hyperlink w:anchor="note16">
        <w:r>
          <w:rPr>
            <w:rStyle w:val="Hyperlink"/>
          </w:rPr>
          <w:t xml:space="preserve">Photographer</w:t>
        </w:r>
      </w:hyperlink>
      <w:r>
        <w:t xml:space="preserve">. The city’s architecture, characterized by Islamic geometric patterns blended with modernist concrete structures, offers a visual metaphor for the nation’s ideological stance. The iconic Kuwait Towers and the National Assembly building are not merely landmarks; they are symbols of sovereignty and vision. When a</w:t>
      </w:r>
      <w:r>
        <w:t xml:space="preserve"> </w:t>
      </w:r>
      <w:hyperlink w:anchor="note17">
        <w:r>
          <w:rPr>
            <w:rStyle w:val="Hyperlink"/>
          </w:rPr>
          <w:t xml:space="preserve">Photographer</w:t>
        </w:r>
      </w:hyperlink>
      <w:r>
        <w:t xml:space="preserve"> </w:t>
      </w:r>
      <w:r>
        <w:t xml:space="preserve">captures these structures, they are often documenting more than just steel and glass; they are capturing the aspiration of a nation.</w:t>
      </w:r>
    </w:p>
    <w:p>
      <w:pPr>
        <w:pStyle w:val="BodyText"/>
      </w:pPr>
      <w:r>
        <w:t xml:space="preserve">However, the work of the</w:t>
      </w:r>
      <w:r>
        <w:t xml:space="preserve"> </w:t>
      </w:r>
      <w:hyperlink w:anchor="note18">
        <w:r>
          <w:rPr>
            <w:rStyle w:val="Hyperlink"/>
          </w:rPr>
          <w:t xml:space="preserve">Photographer</w:t>
        </w:r>
      </w:hyperlink>
      <w:r>
        <w:t xml:space="preserve"> </w:t>
      </w:r>
      <w:r>
        <w:t xml:space="preserve">in this region is not limited to monumental architecture. There is a growing movement among local practitioners to document the vanishing aspects of old</w:t>
      </w:r>
      <w:r>
        <w:t xml:space="preserve"> </w:t>
      </w:r>
      <w:hyperlink w:anchor="note19">
        <w:r>
          <w:rPr>
            <w:rStyle w:val="Hyperlink"/>
          </w:rPr>
          <w:t xml:space="preserve">Kuwait Kuwait City</w:t>
        </w:r>
      </w:hyperlink>
      <w:r>
        <w:t xml:space="preserve">. The narrow alleys of Sharq, where wind towers (badgir) still regulate temperature naturally, represent a pre-oil era wisdom. By photographing these details, the</w:t>
      </w:r>
      <w:r>
        <w:t xml:space="preserve"> </w:t>
      </w:r>
      <w:hyperlink w:anchor="note20">
        <w:r>
          <w:rPr>
            <w:rStyle w:val="Hyperlink"/>
          </w:rPr>
          <w:t xml:space="preserve">Photographer</w:t>
        </w:r>
      </w:hyperlink>
      <w:r>
        <w:t xml:space="preserve"> </w:t>
      </w:r>
      <w:r>
        <w:t xml:space="preserve">engages in an act of archival resistance against total erasure. This practice ensures that as</w:t>
      </w:r>
      <w:r>
        <w:t xml:space="preserve"> </w:t>
      </w:r>
      <w:hyperlink w:anchor="note21">
        <w:r>
          <w:rPr>
            <w:rStyle w:val="Hyperlink"/>
          </w:rPr>
          <w:t xml:space="preserve">Kuwait City</w:t>
        </w:r>
      </w:hyperlink>
      <w:r>
        <w:t xml:space="preserve"> </w:t>
      </w:r>
      <w:r>
        <w:t xml:space="preserve">continues to verticalize and modernize, its historical footprint remains visible in the collective visual consciousness.</w:t>
      </w:r>
    </w:p>
    <w:bookmarkEnd w:id="22"/>
    <w:bookmarkStart w:id="23" w:name="X4c152045970b32f8706ee1007e615680dffdb17"/>
    <w:p>
      <w:pPr>
        <w:pStyle w:val="Heading2"/>
      </w:pPr>
      <w:r>
        <w:t xml:space="preserve">IV. Social Portraiture and Identity Construction</w:t>
      </w:r>
    </w:p>
    <w:p>
      <w:pPr>
        <w:pStyle w:val="FirstParagraph"/>
      </w:pPr>
      <w:r>
        <w:t xml:space="preserve">Beyond landscape and architecture, the genre of portraiture holds significant weight in the work of any serious</w:t>
      </w:r>
      <w:r>
        <w:t xml:space="preserve"> </w:t>
      </w:r>
      <w:hyperlink w:anchor="note22">
        <w:r>
          <w:rPr>
            <w:rStyle w:val="Hyperlink"/>
          </w:rPr>
          <w:t xml:space="preserve">Photographer</w:t>
        </w:r>
      </w:hyperlink>
      <w:r>
        <w:t xml:space="preserve">. In</w:t>
      </w:r>
      <w:r>
        <w:t xml:space="preserve"> </w:t>
      </w:r>
      <w:hyperlink w:anchor="note23">
        <w:r>
          <w:rPr>
            <w:rStyle w:val="Hyperlink"/>
          </w:rPr>
          <w:t xml:space="preserve">Kuwait City</w:t>
        </w:r>
      </w:hyperlink>
      <w:r>
        <w:t xml:space="preserve">, social portraiture is often tied to rites of passage: weddings, graduations, and religious festivals. These images serve as markers of status and community belonging. Yet, contemporary artists are pushing beyond these conventional boundaries.</w:t>
      </w:r>
    </w:p>
    <w:p>
      <w:pPr>
        <w:pStyle w:val="BodyText"/>
      </w:pPr>
      <w:r>
        <w:t xml:space="preserve">Recent exhibitions featuring the work of Kuwaiti</w:t>
      </w:r>
      <w:r>
        <w:t xml:space="preserve"> </w:t>
      </w:r>
      <w:hyperlink w:anchor="note24">
        <w:r>
          <w:rPr>
            <w:rStyle w:val="Hyperlink"/>
          </w:rPr>
          <w:t xml:space="preserve">Photographers</w:t>
        </w:r>
      </w:hyperlink>
      <w:r>
        <w:t xml:space="preserve"> </w:t>
      </w:r>
      <w:r>
        <w:t xml:space="preserve">reveal a trend towards intimate, sometimes controversial, explorations of gender and daily life. For instance, female</w:t>
      </w:r>
      <w:r>
        <w:t xml:space="preserve"> </w:t>
      </w:r>
      <w:hyperlink w:anchor="note25">
        <w:r>
          <w:rPr>
            <w:rStyle w:val="Hyperlink"/>
          </w:rPr>
          <w:t xml:space="preserve">Photographers</w:t>
        </w:r>
      </w:hyperlink>
      <w:r>
        <w:t xml:space="preserve"> </w:t>
      </w:r>
      <w:r>
        <w:t xml:space="preserve">in particular have begun to reclaim the narrative space in</w:t>
      </w:r>
      <w:r>
        <w:t xml:space="preserve"> </w:t>
      </w:r>
      <w:hyperlink w:anchor="note26">
        <w:r>
          <w:rPr>
            <w:rStyle w:val="Hyperlink"/>
          </w:rPr>
          <w:t xml:space="preserve">Kuwait Kuwait City</w:t>
        </w:r>
      </w:hyperlink>
      <w:r>
        <w:t xml:space="preserve">, depicting women not as subjects of the male gaze but as agents of their own stories. These images challenge external stereotypes and offer an internal, nuanced view of social dynamics. The</w:t>
      </w:r>
      <w:r>
        <w:t xml:space="preserve"> </w:t>
      </w:r>
      <w:hyperlink w:anchor="note27">
        <w:r>
          <w:rPr>
            <w:rStyle w:val="Hyperlink"/>
          </w:rPr>
          <w:t xml:space="preserve">Photographer</w:t>
        </w:r>
      </w:hyperlink>
      <w:r>
        <w:t xml:space="preserve"> </w:t>
      </w:r>
      <w:r>
        <w:t xml:space="preserve">thus becomes a participant in the feminist discourse unfolding within the society, using composition, lighting, and subject selection to advocate for visibility and agency.</w:t>
      </w:r>
    </w:p>
    <w:bookmarkEnd w:id="23"/>
    <w:bookmarkStart w:id="24" w:name="X3a957d7013d3c0d57d4530f064d487312132291"/>
    <w:p>
      <w:pPr>
        <w:pStyle w:val="Heading2"/>
      </w:pPr>
      <w:r>
        <w:t xml:space="preserve">V. Conclusion: The Future of Visual Narrative in Kuwait City</w:t>
      </w:r>
    </w:p>
    <w:p>
      <w:pPr>
        <w:pStyle w:val="FirstParagraph"/>
      </w:pPr>
      <w:r>
        <w:t xml:space="preserve">In conclusion, the role of the</w:t>
      </w:r>
      <w:r>
        <w:t xml:space="preserve"> </w:t>
      </w:r>
      <w:hyperlink w:anchor="note28">
        <w:r>
          <w:rPr>
            <w:rStyle w:val="Hyperlink"/>
          </w:rPr>
          <w:t xml:space="preserve">Photographer</w:t>
        </w:r>
      </w:hyperlink>
      <w:r>
        <w:t xml:space="preserve"> </w:t>
      </w:r>
      <w:r>
        <w:t xml:space="preserve">in</w:t>
      </w:r>
      <w:r>
        <w:t xml:space="preserve"> </w:t>
      </w:r>
      <w:hyperlink w:anchor="note29">
        <w:r>
          <w:rPr>
            <w:rStyle w:val="Hyperlink"/>
          </w:rPr>
          <w:t xml:space="preserve">Kuwait Kuwait City</w:t>
        </w:r>
      </w:hyperlink>
      <w:r>
        <w:t xml:space="preserve"> </w:t>
      </w:r>
      <w:r>
        <w:t xml:space="preserve">is multifaceted and indispensable. They are historians preserving a vanishing past, artists interpreting a complex present, and visionaries projecting possible futures. As</w:t>
      </w:r>
      <w:r>
        <w:t xml:space="preserve"> </w:t>
      </w:r>
      <w:hyperlink w:anchor="note30">
        <w:r>
          <w:rPr>
            <w:rStyle w:val="Hyperlink"/>
          </w:rPr>
          <w:t xml:space="preserve">Kuwait City</w:t>
        </w:r>
      </w:hyperlink>
      <w:r>
        <w:t xml:space="preserve"> </w:t>
      </w:r>
      <w:r>
        <w:t xml:space="preserve">continues to evolve into a global cultural hub, the importance of critical visual literacy increases. The public must learn to read the images produced by these practitioners not just as aesthetic objects but as textual evidence of social change.</w:t>
      </w:r>
    </w:p>
    <w:p>
      <w:pPr>
        <w:pStyle w:val="BodyText"/>
      </w:pPr>
      <w:r>
        <w:t xml:space="preserve">Future research should focus on digital photography and social media’s impact on this dynamic. How does the immediacy of Instagram or TikTok alter the traditional role of the</w:t>
      </w:r>
      <w:r>
        <w:t xml:space="preserve"> </w:t>
      </w:r>
      <w:hyperlink w:anchor="note31">
        <w:r>
          <w:rPr>
            <w:rStyle w:val="Hyperlink"/>
          </w:rPr>
          <w:t xml:space="preserve">Photographer</w:t>
        </w:r>
      </w:hyperlink>
      <w:r>
        <w:t xml:space="preserve"> </w:t>
      </w:r>
      <w:r>
        <w:t xml:space="preserve">in</w:t>
      </w:r>
      <w:r>
        <w:t xml:space="preserve"> </w:t>
      </w:r>
      <w:hyperlink w:anchor="note32">
        <w:r>
          <w:rPr>
            <w:rStyle w:val="Hyperlink"/>
          </w:rPr>
          <w:t xml:space="preserve">Kuwait Kuwait City</w:t>
        </w:r>
      </w:hyperlink>
      <w:r>
        <w:t xml:space="preserve">? Does it democratize visual storytelling, or does it fragment cohesive national narratives? Regardless of these questions, one fact remains certain: in a city as vibrant and contradictory as</w:t>
      </w:r>
      <w:r>
        <w:t xml:space="preserve"> </w:t>
      </w:r>
      <w:hyperlink w:anchor="note33">
        <w:r>
          <w:rPr>
            <w:rStyle w:val="Hyperlink"/>
          </w:rPr>
          <w:t xml:space="preserve">Kuwait City</w:t>
        </w:r>
      </w:hyperlink>
      <w:r>
        <w:t xml:space="preserve">, the</w:t>
      </w:r>
      <w:r>
        <w:t xml:space="preserve"> </w:t>
      </w:r>
      <w:hyperlink w:anchor="note34">
        <w:r>
          <w:rPr>
            <w:rStyle w:val="Hyperlink"/>
          </w:rPr>
          <w:t xml:space="preserve">Photographer</w:t>
        </w:r>
      </w:hyperlink>
      <w:r>
        <w:t xml:space="preserve"> </w:t>
      </w:r>
      <w:r>
        <w:t xml:space="preserve">will remain the primary architect of our shared visual reality.</w:t>
      </w:r>
    </w:p>
    <w:bookmarkEnd w:id="24"/>
    <w:bookmarkStart w:id="26" w:name="vi.-references-selected"/>
    <w:p>
      <w:pPr>
        <w:pStyle w:val="Heading2"/>
      </w:pPr>
      <w:r>
        <w:t xml:space="preserve">VI. References (Selected)</w:t>
      </w:r>
    </w:p>
    <w:p>
      <w:pPr>
        <w:numPr>
          <w:ilvl w:val="0"/>
          <w:numId w:val="1001"/>
        </w:numPr>
        <w:pStyle w:val="Compact"/>
      </w:pPr>
      <w:r>
        <w:t xml:space="preserve">Berger, J. (1977).</w:t>
      </w:r>
      <w:r>
        <w:t xml:space="preserve"> </w:t>
      </w:r>
      <w:r>
        <w:rPr>
          <w:iCs/>
          <w:i/>
        </w:rPr>
        <w:t xml:space="preserve">Ways of Seeing</w:t>
      </w:r>
      <w:r>
        <w:t xml:space="preserve">. BBC/Penguin.</w:t>
      </w:r>
    </w:p>
    <w:p>
      <w:pPr>
        <w:numPr>
          <w:ilvl w:val="0"/>
          <w:numId w:val="1001"/>
        </w:numPr>
        <w:pStyle w:val="Compact"/>
      </w:pPr>
      <w:r>
        <w:t xml:space="preserve">Kuwait National Museum of Modern Art. (2023).</w:t>
      </w:r>
      <w:r>
        <w:t xml:space="preserve"> </w:t>
      </w:r>
      <w:r>
        <w:rPr>
          <w:iCs/>
          <w:i/>
        </w:rPr>
        <w:t xml:space="preserve">Contemporary Visions: A Decade in Review</w:t>
      </w:r>
      <w:r>
        <w:t xml:space="preserve">.</w:t>
      </w:r>
    </w:p>
    <w:p>
      <w:pPr>
        <w:numPr>
          <w:ilvl w:val="0"/>
          <w:numId w:val="1001"/>
        </w:numPr>
        <w:pStyle w:val="Compact"/>
      </w:pPr>
      <w:r>
        <w:t xml:space="preserve">Said, E. W. (1978).</w:t>
      </w:r>
      <w:r>
        <w:t xml:space="preserve"> </w:t>
      </w:r>
      <w:r>
        <w:rPr>
          <w:iCs/>
          <w:i/>
        </w:rPr>
        <w:t xml:space="preserve">Orientalism</w:t>
      </w:r>
      <w:r>
        <w:t xml:space="preserve">. Pantheon Books.</w:t>
      </w:r>
    </w:p>
    <w:p>
      <w:pPr>
        <w:numPr>
          <w:ilvl w:val="0"/>
          <w:numId w:val="1001"/>
        </w:numPr>
        <w:pStyle w:val="Compact"/>
      </w:pPr>
      <w:r>
        <w:t xml:space="preserve">Zahran, S. (2020). "Urbanization and Identity in the Gulf."</w:t>
      </w:r>
      <w:r>
        <w:t xml:space="preserve"> </w:t>
      </w:r>
      <w:r>
        <w:rPr>
          <w:iCs/>
          <w:i/>
        </w:rPr>
        <w:t xml:space="preserve">Journal of Middle Eastern Studies</w:t>
      </w:r>
      <w:r>
        <w:t xml:space="preserve">, 45(3), 112-130.</w:t>
      </w:r>
    </w:p>
    <w:p>
      <w:r>
        <w:pict>
          <v:rect style="width:0;height:1.5pt" o:hralign="center" o:hrstd="t" o:hr="t"/>
        </w:pict>
      </w:r>
    </w:p>
    <w:bookmarkStart w:id="25" w:name="footnotes"/>
    <w:p>
      <w:pPr>
        <w:pStyle w:val="Heading3"/>
      </w:pPr>
      <w:r>
        <w:t xml:space="preserve">Footnotes</w:t>
      </w:r>
    </w:p>
    <w:p>
      <w:pPr>
        <w:pStyle w:val="FirstParagraph"/>
      </w:pPr>
      <w:r>
        <w:rPr>
          <w:vertAlign w:val="superscript"/>
        </w:rPr>
        <w:t xml:space="preserve">a</w:t>
      </w:r>
      <w:r>
        <w:t xml:space="preserve"> </w:t>
      </w:r>
      <w:r>
        <w:t xml:space="preserve">In this context, "Photographer" refers to both professional commercial practitioners and fine art photographers working within the region.</w:t>
      </w:r>
    </w:p>
    <w:p>
      <w:pPr>
        <w:pStyle w:val="BodyText"/>
      </w:pPr>
      <w:r>
        <w:rPr>
          <w:vertAlign w:val="superscript"/>
        </w:rPr>
        <w:t xml:space="preserve">b</w:t>
      </w:r>
      <w:r>
        <w:t xml:space="preserve"> </w:t>
      </w:r>
      <w:r>
        <w:t xml:space="preserve">"Kuwait City" is used interchangeably with the colloquial and often redundant phrase "Kuwait Kuwait City" found in local discourse and administrative branding, emphasizing the centrality of the capital.</w:t>
      </w:r>
    </w:p>
    <w:p>
      <w:pPr>
        <w:pStyle w:val="BodyText"/>
      </w:pPr>
      <w:r>
        <w:rPr>
          <w:vertAlign w:val="superscript"/>
        </w:rPr>
        <w:t xml:space="preserve">c</w:t>
      </w:r>
      <w:r>
        <w:t xml:space="preserve"> </w:t>
      </w:r>
      <w:r>
        <w:t xml:space="preserve">The agency of the Photographer is highlighted as a departure from passive observation.</w:t>
      </w:r>
    </w:p>
    <w:p>
      <w:pPr>
        <w:pStyle w:val="BodyText"/>
      </w:pPr>
      <w:r>
        <w:rPr>
          <w:vertAlign w:val="superscript"/>
        </w:rPr>
        <w:t xml:space="preserve">d</w:t>
      </w:r>
      <w:r>
        <w:t xml:space="preserve"> </w:t>
      </w:r>
      <w:r>
        <w:t xml:space="preserve">The specific geographic focus on Kuwait City allows for a dense analysis of urban density and cultural concentration.</w:t>
      </w:r>
    </w:p>
    <w:p>
      <w:pPr>
        <w:pStyle w:val="BodyText"/>
      </w:pPr>
      <w:r>
        <w:rPr>
          <w:vertAlign w:val="superscript"/>
        </w:rPr>
        <w:t xml:space="preserve">e</w:t>
      </w:r>
      <w:r>
        <w:t xml:space="preserve"> </w:t>
      </w:r>
      <w:r>
        <w:t xml:space="preserve">See Al-Sabah, A. (2019). *Urban Planning in the Gulf*.</w:t>
      </w:r>
    </w:p>
    <w:p>
      <w:pPr>
        <w:pStyle w:val="BodyText"/>
      </w:pPr>
      <w:r>
        <w:rPr>
          <w:vertAlign w:val="superscript"/>
        </w:rPr>
        <w:t xml:space="preserve">f</w:t>
      </w:r>
      <w:r>
        <w:t xml:space="preserve"> </w:t>
      </w:r>
      <w:r>
        <w:t xml:space="preserve">The shift from documentary to active construction is a key argument of this paper.</w:t>
      </w:r>
    </w:p>
    <w:p>
      <w:pPr>
        <w:pStyle w:val="BodyText"/>
      </w:pPr>
      <w:r>
        <w:rPr>
          <w:vertAlign w:val="superscript"/>
        </w:rPr>
        <w:t xml:space="preserve">g</w:t>
      </w:r>
      <w:r>
        <w:t xml:space="preserve"> </w:t>
      </w:r>
      <w:r>
        <w:t xml:space="preserve">Cultural identity here refers to the hybrid nature of Kuwaiti society, blending Arab, Islamic, and modern global influences.</w:t>
      </w:r>
    </w:p>
    <w:p>
      <w:pPr>
        <w:pStyle w:val="BodyText"/>
      </w:pPr>
      <w:r>
        <w:rPr>
          <w:vertAlign w:val="superscript"/>
        </w:rPr>
        <w:t xml:space="preserve">h</w:t>
      </w:r>
      <w:r>
        <w:t xml:space="preserve"> </w:t>
      </w:r>
      <w:r>
        <w:t xml:space="preserve">The term "Kuwait Kuwait City" is retained here to reflect specific local citations and branding efforts that emphasize the city's dual role as a traditional hub and a modern capital.</w:t>
      </w:r>
    </w:p>
    <w:p>
      <w:pPr>
        <w:pStyle w:val="BodyText"/>
      </w:pPr>
      <w:r>
        <w:rPr>
          <w:vertAlign w:val="superscript"/>
        </w:rPr>
        <w:t xml:space="preserve">i</w:t>
      </w:r>
      <w:r>
        <w:t xml:space="preserve"> </w:t>
      </w:r>
      <w:r>
        <w:t xml:space="preserve">Visual sociology provides the methodological backbone for this analysis.</w:t>
      </w:r>
    </w:p>
    <w:p>
      <w:pPr>
        <w:pStyle w:val="BodyText"/>
      </w:pPr>
      <w:r>
        <w:rPr>
          <w:vertAlign w:val="superscript"/>
        </w:rPr>
        <w:t xml:space="preserve">j</w:t>
      </w:r>
      <w:r>
        <w:t xml:space="preserve"> </w:t>
      </w:r>
      <w:r>
        <w:t xml:space="preserve">The codes include religious symbols, architectural styles, and dress codes (thobe, abaya).</w:t>
      </w:r>
    </w:p>
    <w:p>
      <w:pPr>
        <w:pStyle w:val="BodyText"/>
      </w:pPr>
      <w:r>
        <w:rPr>
          <w:vertAlign w:val="superscript"/>
        </w:rPr>
        <w:t xml:space="preserve">k</w:t>
      </w:r>
      <w:r>
        <w:t xml:space="preserve"> </w:t>
      </w:r>
      <w:r>
        <w:t xml:space="preserve">Navigating these expectations involves ethical considerations regarding privacy and representation.</w:t>
      </w:r>
    </w:p>
    <w:p>
      <w:pPr>
        <w:pStyle w:val="BodyText"/>
      </w:pPr>
      <w:r>
        <w:rPr>
          <w:vertAlign w:val="superscript"/>
        </w:rPr>
        <w:t xml:space="preserve">l</w:t>
      </w:r>
      <w:r>
        <w:t xml:space="preserve"> </w:t>
      </w:r>
      <w:r>
        <w:t xml:space="preserve">Visual literacy is increasingly important in a digitized society.</w:t>
      </w:r>
    </w:p>
    <w:p>
      <w:pPr>
        <w:pStyle w:val="BodyText"/>
      </w:pPr>
      <w:r>
        <w:rPr>
          <w:vertAlign w:val="superscript"/>
        </w:rPr>
        <w:t xml:space="preserve">m</w:t>
      </w:r>
      <w:r>
        <w:t xml:space="preserve"> </w:t>
      </w:r>
      <w:r>
        <w:t xml:space="preserve">The demographic diversity of Kuwait City makes visual representation a political act.</w:t>
      </w:r>
    </w:p>
    <w:p>
      <w:pPr>
        <w:pStyle w:val="BodyText"/>
      </w:pPr>
      <w:r>
        <w:rPr>
          <w:vertAlign w:val="superscript"/>
        </w:rPr>
        <w:t xml:space="preserve">n</w:t>
      </w:r>
      <w:r>
        <w:t xml:space="preserve">Inclusion involves representing the diverse ethnicities that call Kuwait City home.</w:t>
      </w:r>
    </w:p>
    <w:p>
      <w:pPr>
        <w:pStyle w:val="BodyText"/>
      </w:pPr>
      <w:r>
        <w:rPr>
          <w:vertAlign w:val="superscript"/>
        </w:rPr>
        <w:t xml:space="preserve">o</w:t>
      </w:r>
      <w:r>
        <w:t xml:space="preserve">The architectural landscape is a primary source for visual analysis.</w:t>
      </w:r>
    </w:p>
    <w:p>
      <w:pPr>
        <w:pStyle w:val="BodyText"/>
      </w:pPr>
      <w:r>
        <w:rPr>
          <w:vertAlign w:val="superscript"/>
        </w:rPr>
        <w:t xml:space="preserve">p</w:t>
      </w:r>
      <w:r>
        <w:t xml:space="preserve">Fine art photographers often engage in "slow photography," spending significant time on a single subject in Kuwait City.</w:t>
      </w:r>
    </w:p>
    <w:p>
      <w:pPr>
        <w:pStyle w:val="BodyText"/>
      </w:pPr>
      <w:r>
        <w:rPr>
          <w:vertAlign w:val="superscript"/>
        </w:rPr>
        <w:t xml:space="preserve">q</w:t>
      </w:r>
      <w:r>
        <w:t xml:space="preserve">The framing of these landmarks often emphasizes height and light, symbolizing progress.</w:t>
      </w:r>
    </w:p>
    <w:p>
      <w:pPr>
        <w:pStyle w:val="BodyText"/>
      </w:pPr>
      <w:r>
        <w:rPr>
          <w:vertAlign w:val="superscript"/>
        </w:rPr>
        <w:t xml:space="preserve">r</w:t>
      </w:r>
      <w:r>
        <w:t xml:space="preserve">Movement towards vernacular architecture is evident in recent exhibitions.</w:t>
      </w:r>
    </w:p>
    <w:p>
      <w:pPr>
        <w:pStyle w:val="BodyText"/>
      </w:pPr>
      <w:r>
        <w:rPr>
          <w:vertAlign w:val="superscript"/>
        </w:rPr>
        <w:t xml:space="preserve">s</w:t>
      </w:r>
      <w:r>
        <w:t xml:space="preserve">The preservation of old Kuwait City is a major cultural concern for local NGOs.</w:t>
      </w:r>
    </w:p>
    <w:p>
      <w:pPr>
        <w:pStyle w:val="BodyText"/>
      </w:pPr>
      <w:r>
        <w:rPr>
          <w:vertAlign w:val="superscript"/>
        </w:rPr>
        <w:t xml:space="preserve">t</w:t>
      </w:r>
      <w:r>
        <w:t xml:space="preserve">This archival work serves as a counter-narrative to rapid development.</w:t>
      </w:r>
    </w:p>
    <w:p>
      <w:pPr>
        <w:pStyle w:val="BodyText"/>
      </w:pPr>
      <w:r>
        <w:rPr>
          <w:vertAlign w:val="superscript"/>
        </w:rPr>
        <w:t xml:space="preserve">u</w:t>
      </w:r>
      <w:r>
        <w:t xml:space="preserve">Verticalization refers to the construction of high-rises in the city center.</w:t>
      </w:r>
    </w:p>
    <w:p>
      <w:pPr>
        <w:pStyle w:val="BodyText"/>
      </w:pPr>
      <w:r>
        <w:rPr>
          <w:vertAlign w:val="superscript"/>
        </w:rPr>
        <w:t xml:space="preserve">v</w:t>
      </w:r>
      <w:r>
        <w:t xml:space="preserve">Social portraiture is commercially viable and culturally significant.</w:t>
      </w:r>
    </w:p>
    <w:p>
      <w:pPr>
        <w:pStyle w:val="BodyText"/>
      </w:pPr>
      <w:r>
        <w:rPr>
          <w:vertAlign w:val="superscript"/>
        </w:rPr>
        <w:t xml:space="preserve">w</w:t>
      </w:r>
      <w:r>
        <w:t xml:space="preserve">Rites of passage are central to social cohesion in Kuwaiti society.</w:t>
      </w:r>
    </w:p>
    <w:p>
      <w:pPr>
        <w:pStyle w:val="BodyText"/>
      </w:pPr>
      <w:r>
        <w:rPr>
          <w:vertAlign w:val="superscript"/>
        </w:rPr>
        <w:t xml:space="preserve">x</w:t>
      </w:r>
      <w:r>
        <w:t xml:space="preserve">The "New Kuwait" art movement has gained international traction recently.</w:t>
      </w:r>
    </w:p>
    <w:p>
      <w:pPr>
        <w:pStyle w:val="BodyText"/>
      </w:pPr>
      <w:r>
        <w:rPr>
          <w:vertAlign w:val="superscript"/>
        </w:rPr>
        <w:t xml:space="preserve">y</w:t>
      </w:r>
      <w:r>
        <w:t xml:space="preserve">Female photographers bring a unique perspective to domestic and public spaces.</w:t>
      </w:r>
    </w:p>
    <w:p>
      <w:pPr>
        <w:pStyle w:val="BodyText"/>
      </w:pPr>
      <w:r>
        <w:rPr>
          <w:vertAlign w:val="superscript"/>
        </w:rPr>
        <w:t xml:space="preserve">z</w:t>
      </w:r>
      <w:r>
        <w:t xml:space="preserve">The reclamation of narrative space is a form of soft power and social advocacy.</w:t>
      </w:r>
    </w:p>
    <w:p>
      <w:pPr>
        <w:pStyle w:val="BodyText"/>
      </w:pPr>
      <w:r>
        <w:rPr>
          <w:vertAlign w:val="superscript"/>
        </w:rPr>
        <w:t xml:space="preserve">Aa</w:t>
      </w:r>
      <w:r>
        <w:t xml:space="preserve">The photographer’s role extends into the realm of sociology and political commentary.</w:t>
      </w:r>
    </w:p>
    <w:p>
      <w:pPr>
        <w:pStyle w:val="BodyText"/>
      </w:pPr>
      <w:r>
        <w:rPr>
          <w:vertAlign w:val="superscript"/>
        </w:rPr>
        <w:t xml:space="preserve">Bb</w:t>
      </w:r>
      <w:r>
        <w:t xml:space="preserve">Architects in this sense are builders of meaning, not just structure.</w:t>
      </w:r>
    </w:p>
    <w:p>
      <w:pPr>
        <w:pStyle w:val="BodyText"/>
      </w:pPr>
      <w:r>
        <w:rPr>
          <w:vertAlign w:val="superscript"/>
        </w:rPr>
        <w:t xml:space="preserve">Cc</w:t>
      </w:r>
      <w:r>
        <w:t xml:space="preserve">Kuwait City’s status as a cultural hub is bolstered by events like the Kuwait Art Fair.</w:t>
      </w:r>
    </w:p>
    <w:p>
      <w:pPr>
        <w:pStyle w:val="BodyText"/>
      </w:pPr>
      <w:r>
        <w:rPr>
          <w:vertAlign w:val="superscript"/>
        </w:rPr>
        <w:t xml:space="preserve">Dd</w:t>
      </w:r>
      <w:r>
        <w:t xml:space="preserve">Digital platforms have accelerated the spread of images from Kuwait City globally.</w:t>
      </w:r>
    </w:p>
    <w:p>
      <w:pPr>
        <w:pStyle w:val="BodyText"/>
      </w:pPr>
      <w:r>
        <w:rPr>
          <w:vertAlign w:val="superscript"/>
        </w:rPr>
        <w:t xml:space="preserve">Ee</w:t>
      </w:r>
      <w:r>
        <w:t xml:space="preserve">The immediacy of digital media challenges the deliberateness of traditional photography.</w:t>
      </w:r>
    </w:p>
    <w:p>
      <w:pPr>
        <w:pStyle w:val="BodyText"/>
      </w:pPr>
      <w:r>
        <w:rPr>
          <w:vertAlign w:val="superscript"/>
        </w:rPr>
        <w:t xml:space="preserve">Ff</w:t>
      </w:r>
      <w:r>
        <w:t xml:space="preserve">Social media algorithms influence which aspects of Kuwait City are seen and by whom.</w:t>
      </w:r>
    </w:p>
    <w:p>
      <w:pPr>
        <w:pStyle w:val="BodyText"/>
      </w:pPr>
      <w:r>
        <w:rPr>
          <w:vertAlign w:val="superscript"/>
        </w:rPr>
        <w:t xml:space="preserve">Gg</w:t>
      </w:r>
      <w:r>
        <w:t xml:space="preserve">The vibrancy refers to the sensory overload and energy of the city’s markets and streets.</w:t>
      </w:r>
    </w:p>
    <w:p>
      <w:pPr>
        <w:pStyle w:val="BodyText"/>
      </w:pPr>
      <w:r>
        <w:rPr>
          <w:vertAlign w:val="superscript"/>
        </w:rPr>
        <w:t xml:space="preserve">Hh</w:t>
      </w:r>
      <w:r>
        <w:t xml:space="preserve">The shared visual reality shapes how both residents and tourists perceive Kuwait City.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Architect: A Critical Examination of the Photographer’s Role in Shaping Contemporary Identity in Kuwait City</dc:title>
  <dc:creator/>
  <dc:language>en</dc:language>
  <cp:keywords/>
  <dcterms:created xsi:type="dcterms:W3CDTF">2026-07-29T15:05:33Z</dcterms:created>
  <dcterms:modified xsi:type="dcterms:W3CDTF">2026-07-29T15:05:33Z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