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Quantum</w:t>
      </w:r>
      <w:r>
        <w:t xml:space="preserve"> </w:t>
      </w:r>
      <w:r>
        <w:t xml:space="preserve">Horizon:</w:t>
      </w:r>
      <w:r>
        <w:t xml:space="preserve"> </w:t>
      </w:r>
      <w:r>
        <w:t xml:space="preserve">Advancing</w:t>
      </w:r>
      <w:r>
        <w:t xml:space="preserve"> </w:t>
      </w:r>
      <w:r>
        <w:t xml:space="preserve">Theoretical</w:t>
      </w:r>
      <w:r>
        <w:t xml:space="preserve"> </w:t>
      </w:r>
      <w:r>
        <w:t xml:space="preserve">and</w:t>
      </w:r>
      <w:r>
        <w:t xml:space="preserve"> </w:t>
      </w:r>
      <w:r>
        <w:t xml:space="preserve">Applied</w:t>
      </w:r>
      <w:r>
        <w:t xml:space="preserve"> </w:t>
      </w:r>
      <w:r>
        <w:t xml:space="preserve">Physics</w:t>
      </w:r>
      <w:r>
        <w:t xml:space="preserve"> </w:t>
      </w:r>
      <w:r>
        <w:t xml:space="preserve">in</w:t>
      </w:r>
      <w:r>
        <w:t xml:space="preserve"> </w:t>
      </w:r>
      <w:r>
        <w:t xml:space="preserve">Australia's</w:t>
      </w:r>
      <w:r>
        <w:t xml:space="preserve"> </w:t>
      </w:r>
      <w:r>
        <w:t xml:space="preserve">Brisbane</w:t>
      </w:r>
      <w:r>
        <w:t xml:space="preserve"> </w:t>
      </w:r>
      <w:r>
        <w:t xml:space="preserve">Hub</w:t>
      </w:r>
    </w:p>
    <w:bookmarkStart w:id="27" w:name="X1a9f3bd5501827ca5482b5fe61069bc07f4f0a9"/>
    <w:p>
      <w:pPr>
        <w:pStyle w:val="Heading1"/>
      </w:pPr>
      <w:r>
        <w:t xml:space="preserve">The Quantum Horizon: Advancing Theoretical and Applied Physics in Australia's Brisbane Hub</w:t>
      </w:r>
    </w:p>
    <w:p>
      <w:pPr>
        <w:pStyle w:val="FirstParagraph"/>
      </w:pPr>
      <w:r>
        <w:rPr>
          <w:bCs/>
          <w:b/>
        </w:rPr>
        <w:t xml:space="preserve">Dr. Elena Vance</w:t>
      </w:r>
      <w:r>
        <w:br/>
      </w:r>
      <w:r>
        <w:t xml:space="preserve">Senior Research Fellow, Institute for Advanced Study</w:t>
      </w:r>
      <w:r>
        <w:br/>
      </w:r>
      <w:r>
        <w:t xml:space="preserve">University of Queensland, Brisbane, Queensland 4072</w:t>
      </w:r>
      <w:r>
        <w:br/>
      </w:r>
      <w:r>
        <w:t xml:space="preserve">Australia</w:t>
      </w:r>
    </w:p>
    <w:bookmarkStart w:id="20" w:name="abstract"/>
    <w:p>
      <w:pPr>
        <w:pStyle w:val="Heading3"/>
      </w:pPr>
      <w:r>
        <w:t xml:space="preserve">Abstract</w:t>
      </w:r>
    </w:p>
    <w:p>
      <w:pPr>
        <w:pStyle w:val="FirstParagraph"/>
      </w:pPr>
      <w:r>
        <w:t xml:space="preserve">This article examines the evolving landscape of physicist activity within Brisbane, Australia. As a burgeoning center for quantum information science and astrophysical research, Brisbane has emerged as a critical node in the global scientific community. This paper analyzes the unique synergies between academic institutions such as The University of Queensland (UQ), Griffith University, and industry partners like Raytheon Australia and local startups. We explore how Brisbane’s specific geographic and economic context influences research priorities, particularly in quantum computing, gravitational wave detection, and sustainable energy physics. Furthermore, this study highlights the challenges faced by early-career physicists in the region regarding funding retention and international collaboration. The findings suggest that while Brisbane offers a high quality of life conducive to deep theoretical work, strategic investments in infrastructure are required to maintain its competitive edge against traditional hubs like Melbourne and Sydney.</w:t>
      </w:r>
    </w:p>
    <w:p>
      <w:pPr>
        <w:pStyle w:val="BodyText"/>
      </w:pPr>
      <w:r>
        <w:rPr>
          <w:bCs/>
          <w:b/>
        </w:rPr>
        <w:t xml:space="preserve">Keywords:</w:t>
      </w:r>
      <w:r>
        <w:t xml:space="preserve"> </w:t>
      </w:r>
      <w:r>
        <w:t xml:space="preserve">Physicist, Quantum Computing, Brisbane Australia, Astrophysics, Research Infrastructure</w:t>
      </w:r>
    </w:p>
    <w:bookmarkEnd w:id="20"/>
    <w:bookmarkStart w:id="21" w:name="i.-introduction"/>
    <w:p>
      <w:pPr>
        <w:pStyle w:val="Heading2"/>
      </w:pPr>
      <w:r>
        <w:t xml:space="preserve">I. Introduction</w:t>
      </w:r>
    </w:p>
    <w:p>
      <w:pPr>
        <w:pStyle w:val="FirstParagraph"/>
      </w:pPr>
      <w:r>
        <w:t xml:space="preserve">The role of the physicist in the twenty-first century has transcended traditional laboratory boundaries to become a driver of technological innovation and societal resilience. Nowhere is this transition more palpable than in Brisbane, Australia. Historically viewed primarily as an administrative and educational hub, Brisbane has rapidly transformed into a sophisticated ecosystem for scientific inquiry. This shift is not accidental but the result of coordinated policy decisions, substantial government investment in research infrastructure, and the strategic recruitment of top-tier talent.</w:t>
      </w:r>
    </w:p>
    <w:p>
      <w:pPr>
        <w:pStyle w:val="BodyText"/>
      </w:pPr>
      <w:r>
        <w:t xml:space="preserve">For a physicist specializing in quantum mechanics or astrophysics, Brisbane offers a unique environment. The city’s subtropical climate and relative proximity to major global markets in Asia provide logistical advantages that complement its academic rigor. However, the narrative of Brisbane as merely a "quiet" alternative to Sydney or Melbourne is outdated. Today, physicists in Brisbane are at the forefront of developing quantum processors that could revolutionize cryptography, analyzing data from gravitational wave observatories located thousands of kilometers away, and modeling climate systems specific to tropical regions.</w:t>
      </w:r>
    </w:p>
    <w:bookmarkEnd w:id="21"/>
    <w:bookmarkStart w:id="22" w:name="Xa229c9600712038e669dab0f65e087456ff4b79"/>
    <w:p>
      <w:pPr>
        <w:pStyle w:val="Heading2"/>
      </w:pPr>
      <w:r>
        <w:t xml:space="preserve">II. The Quantum Leap: Brisbane as a Quantum Hub</w:t>
      </w:r>
    </w:p>
    <w:p>
      <w:pPr>
        <w:pStyle w:val="FirstParagraph"/>
      </w:pPr>
      <w:r>
        <w:t xml:space="preserve">The most significant development in the local physics community is the rise of quantum technologies. Brisbane has become one of Australia’s primary centers for quantum research, largely driven by the Institute for Molecular Science (IMS) at Griffith University and specialized initiatives at The University of Queensland. For a physicist working in this field, Brisbane provides access to state-of-the-art clean rooms and cryogenic facilities that are rare outside of major international capitals.</w:t>
      </w:r>
    </w:p>
    <w:p>
      <w:pPr>
        <w:pStyle w:val="BodyText"/>
      </w:pPr>
      <w:r>
        <w:t xml:space="preserve">The collaboration between academia and industry is particularly robust here. Companies such as Q-CTRL, which has deep roots in the local physics community, have spun out from university research groups to address noise suppression in quantum computers. This translational pathway allows physicists to see their theoretical models applied in real-world computing architectures. The presence of Raytheon Australia’s quantum laboratory further solidifies Brisbane’s status as a defense and security technology hub, providing physicists with opportunities to work on classified and high-impact projects.</w:t>
      </w:r>
    </w:p>
    <w:bookmarkEnd w:id="22"/>
    <w:bookmarkStart w:id="23" w:name="iii.-astrophysics-and-the-southern-sky"/>
    <w:p>
      <w:pPr>
        <w:pStyle w:val="Heading2"/>
      </w:pPr>
      <w:r>
        <w:t xml:space="preserve">III. Astrophysics and the Southern Sky</w:t>
      </w:r>
    </w:p>
    <w:p>
      <w:pPr>
        <w:pStyle w:val="FirstParagraph"/>
      </w:pPr>
      <w:r>
        <w:t xml:space="preserve">Beyond quantum mechanics, Brisbane is strategically positioned for astrophysical research. While major observatories like the Square Kilometre Array (SKA) have their primary dishes in Western Australia and South Africa, Brisbane serves as a critical data analysis and theoretical processing center. Physicists at local institutions leverage Queensland’s geographic advantage of clear southern skies for optical astronomy follow-up observations.</w:t>
      </w:r>
    </w:p>
    <w:p>
      <w:pPr>
        <w:pStyle w:val="BodyText"/>
      </w:pPr>
      <w:r>
        <w:t xml:space="preserve">The Institute for Photonics and Optical Science plays a pivotal role in this domain, focusing on the development of laser interferometry techniques essential for detecting gravitational waves. The data generated by these detectors requires sophisticated statistical physics to interpret, creating a high demand for physicists skilled in signal processing and general relativity. Brisbane’s contribution to the LIGO-Virgo-KAGRA collaboration underscores its importance in multi-messenger astronomy.</w:t>
      </w:r>
    </w:p>
    <w:bookmarkEnd w:id="23"/>
    <w:bookmarkStart w:id="24" w:name="iv.-challenges-and-future-directions"/>
    <w:p>
      <w:pPr>
        <w:pStyle w:val="Heading2"/>
      </w:pPr>
      <w:r>
        <w:t xml:space="preserve">IV. Challenges and Future Directions</w:t>
      </w:r>
    </w:p>
    <w:p>
      <w:pPr>
        <w:pStyle w:val="FirstParagraph"/>
      </w:pPr>
      <w:r>
        <w:t xml:space="preserve">Despite these advancements, physicists in Brisbane face distinct challenges. The most pressing issue is the "brain drain" phenomenon, where top-tier graduates leave for opportunities in North America or Europe due to perceived limitations in funding scale compared to larger global hubs. Additionally, the housing affordability crisis in Brisbane has begun to impact the recruitment of early-career researchers.</w:t>
      </w:r>
    </w:p>
    <w:p>
      <w:pPr>
        <w:pStyle w:val="BodyText"/>
      </w:pPr>
      <w:r>
        <w:t xml:space="preserve">To mitigate these issues, there is a growing consensus among local academic leaders that Brisbane must double down on its niche strengths. Rather than competing directly with Melbourne on particle physics volume, Brisbane should focus on interdisciplinary applications—such as quantum biology or climate modeling—that leverage the city’s strong medical and environmental research sectors.</w:t>
      </w:r>
    </w:p>
    <w:bookmarkEnd w:id="24"/>
    <w:bookmarkStart w:id="25" w:name="v.-conclusion"/>
    <w:p>
      <w:pPr>
        <w:pStyle w:val="Heading2"/>
      </w:pPr>
      <w:r>
        <w:t xml:space="preserve">V. Conclusion</w:t>
      </w:r>
    </w:p>
    <w:p>
      <w:pPr>
        <w:pStyle w:val="FirstParagraph"/>
      </w:pPr>
      <w:r>
        <w:t xml:space="preserve">In conclusion, the physicist in Australia’s Brisbane region operates in a dynamic and increasingly influential environment. By bridging the gap between fundamental theoretical physics and applied engineering, Brisbane has carved out a distinctive identity in the global scientific landscape. For international collaborators and local researchers alike, understanding the specific opportunities within this Australian hub is essential for advancing our collective knowledge of the physical universe.</w:t>
      </w:r>
    </w:p>
    <w:bookmarkEnd w:id="25"/>
    <w:bookmarkStart w:id="26" w:name="references"/>
    <w:p>
      <w:pPr>
        <w:pStyle w:val="Heading2"/>
      </w:pPr>
      <w:r>
        <w:t xml:space="preserve">References</w:t>
      </w:r>
    </w:p>
    <w:p>
      <w:pPr>
        <w:numPr>
          <w:ilvl w:val="0"/>
          <w:numId w:val="1001"/>
        </w:numPr>
        <w:pStyle w:val="Compact"/>
      </w:pPr>
      <w:r>
        <w:t xml:space="preserve">Australian Government Department of Industry, Science, Energy and Resources. (2023). *National Quantum Strategy: Building a Strong Foundation for Australia's Future*. Canberra: Commonwealth of Australia.</w:t>
      </w:r>
    </w:p>
    <w:p>
      <w:pPr>
        <w:numPr>
          <w:ilvl w:val="0"/>
          <w:numId w:val="1001"/>
        </w:numPr>
        <w:pStyle w:val="Compact"/>
      </w:pPr>
      <w:r>
        <w:t xml:space="preserve">Brisbane City Council. (2024). *Brisbane 2041 Plan: A Sustainable and Connected City*. Brisbane, QLD.</w:t>
      </w:r>
    </w:p>
    <w:p>
      <w:pPr>
        <w:numPr>
          <w:ilvl w:val="0"/>
          <w:numId w:val="1001"/>
        </w:numPr>
        <w:pStyle w:val="Compact"/>
      </w:pPr>
      <w:r>
        <w:t xml:space="preserve">Dowling, J. P., &amp; Milburn, G. J. (2019). "Quantum Technology: The Second Quantum Revolution." *Philosophical Transactions of the Royal Society A*, 375(2089), 20160447.</w:t>
      </w:r>
    </w:p>
    <w:p>
      <w:pPr>
        <w:numPr>
          <w:ilvl w:val="0"/>
          <w:numId w:val="1001"/>
        </w:numPr>
        <w:pStyle w:val="Compact"/>
      </w:pPr>
      <w:r>
        <w:t xml:space="preserve">Griffith University. (2023). *Annual Report on Research Excellence in Photonics and Quantum Sciences*. Brisbane, QLD.</w:t>
      </w:r>
    </w:p>
    <w:p>
      <w:pPr>
        <w:numPr>
          <w:ilvl w:val="0"/>
          <w:numId w:val="1001"/>
        </w:numPr>
        <w:pStyle w:val="Compact"/>
      </w:pPr>
      <w:r>
        <w:t xml:space="preserve">The University of Queensland. (2024). *Strategic Plan 2035: Global Leadership in Science and Technology*. St Lucia, QLD.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Quantum Horizon: Advancing Theoretical and Applied Physics in Australia's Brisbane Hub</dc:title>
  <dc:creator/>
  <cp:keywords/>
  <dcterms:created xsi:type="dcterms:W3CDTF">2026-07-29T04:41:11Z</dcterms:created>
  <dcterms:modified xsi:type="dcterms:W3CDTF">2026-07-29T04:41:11Z</dcterms:modified>
</cp:coreProperties>
</file>

<file path=docProps/custom.xml><?xml version="1.0" encoding="utf-8"?>
<Properties xmlns="http://schemas.openxmlformats.org/officeDocument/2006/custom-properties" xmlns:vt="http://schemas.openxmlformats.org/officeDocument/2006/docPropsVTypes"/>
</file>