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Quantum</w:t>
      </w:r>
      <w:r>
        <w:t xml:space="preserve"> </w:t>
      </w:r>
      <w:r>
        <w:t xml:space="preserve">Horizon:</w:t>
      </w:r>
      <w:r>
        <w:t xml:space="preserve"> </w:t>
      </w:r>
      <w:r>
        <w:t xml:space="preserve">Advancing</w:t>
      </w:r>
      <w:r>
        <w:t xml:space="preserve"> </w:t>
      </w:r>
      <w:r>
        <w:t xml:space="preserve">Theoretical</w:t>
      </w:r>
      <w:r>
        <w:t xml:space="preserve"> </w:t>
      </w:r>
      <w:r>
        <w:t xml:space="preserve">Physics</w:t>
      </w:r>
      <w:r>
        <w:t xml:space="preserve"> </w:t>
      </w:r>
      <w:r>
        <w:t xml:space="preserve">in</w:t>
      </w:r>
      <w:r>
        <w:t xml:space="preserve"> </w:t>
      </w:r>
      <w:r>
        <w:t xml:space="preserve">South</w:t>
      </w:r>
      <w:r>
        <w:t xml:space="preserve"> </w:t>
      </w:r>
      <w:r>
        <w:t xml:space="preserve">Asia</w:t>
      </w:r>
    </w:p>
    <w:bookmarkStart w:id="28" w:name="Xc8a54c381bf366e87dcd2822cd080044047752e"/>
    <w:p>
      <w:pPr>
        <w:pStyle w:val="Heading1"/>
      </w:pPr>
      <w:r>
        <w:t xml:space="preserve">The Quantum Horizon: Advancing Theoretical Physics in South Asia</w:t>
      </w:r>
    </w:p>
    <w:p>
      <w:pPr>
        <w:pStyle w:val="FirstParagraph"/>
      </w:pPr>
      <w:r>
        <w:rPr>
          <w:bCs/>
          <w:b/>
        </w:rPr>
        <w:t xml:space="preserve">Jahanara Akter</w:t>
      </w:r>
      <w:r>
        <w:rPr>
          <w:vertAlign w:val="superscript"/>
          <w:bCs/>
          <w:b/>
        </w:rPr>
        <w:t xml:space="preserve">*</w:t>
      </w:r>
      <w:r>
        <w:br/>
      </w:r>
      <w:r>
        <w:t xml:space="preserve">Department of Physics, University of Dhaka, Bangladesh</w:t>
      </w:r>
    </w:p>
    <w:p>
      <w:pPr>
        <w:pStyle w:val="BodyText"/>
      </w:pPr>
      <w:r>
        <w:t xml:space="preserve">*Corresponding author. Email: j.akter@physics.du.ac.bd</w:t>
      </w:r>
    </w:p>
    <w:p>
      <w:pPr>
        <w:pStyle w:val="BodyText"/>
      </w:pPr>
    </w:p>
    <w:bookmarkStart w:id="20" w:name="abstract"/>
    <w:p>
      <w:pPr>
        <w:pStyle w:val="Heading2"/>
      </w:pPr>
      <w:r>
        <w:t xml:space="preserve">Abstract</w:t>
      </w:r>
    </w:p>
    <w:p>
      <w:pPr>
        <w:pStyle w:val="FirstParagraph"/>
      </w:pPr>
      <w:r>
        <w:t xml:space="preserve">This paper examines the evolving landscape of high-energy physics and quantum research in Bangladesh, with a specific focus on the academic community situated in Dhaka. Historically marginalized in global scientific discourse due to infrastructural constraints and funding deficits, institutions within Dhaka are beginning to demonstrate significant potential through international collaborations and localized theoretical work. This article analyzes the current status of physicist training, the role of key universities such as the University of Dhaka and Bangladesh University of Engineering and Technology (BUET), and proposes a strategic framework for integrating Bangladeshi researchers into major global physics initiatives like CERN. The findings suggest that while hardware limitations persist, Dhaka has emerged as a nascent but promising hub for theoretical physics in South Asia, necessitating targeted policy interventions to sustain this momentum.</w:t>
      </w:r>
    </w:p>
    <w:bookmarkEnd w:id="20"/>
    <w:bookmarkStart w:id="21" w:name="introduction"/>
    <w:p>
      <w:pPr>
        <w:pStyle w:val="Heading2"/>
      </w:pPr>
      <w:r>
        <w:t xml:space="preserve">1. Introduction</w:t>
      </w:r>
    </w:p>
    <w:p>
      <w:pPr>
        <w:pStyle w:val="FirstParagraph"/>
      </w:pPr>
      <w:r>
        <w:t xml:space="preserve">The history of modern physics is largely dominated by institutions in North America and Europe, yet the 21st century has witnessed a gradual decentralization of scientific excellence toward emerging economies. In South Asia, Bangladesh represents a unique case study in scientific development. While the nation faces challenges related to economic stability and educational infrastructure, there is a burgeoning community of</w:t>
      </w:r>
      <w:r>
        <w:t xml:space="preserve"> </w:t>
      </w:r>
      <w:r>
        <w:rPr>
          <w:bCs/>
          <w:b/>
        </w:rPr>
        <w:t xml:space="preserve">physicist</w:t>
      </w:r>
      <w:r>
        <w:t xml:space="preserve"> </w:t>
      </w:r>
      <w:r>
        <w:t xml:space="preserve">researchers who are keenly aware of their role in the global knowledge economy. Central to this movement is Dhaka, the capital city which hosts the majority of advanced research centers and academic institutions in Bangladesh.</w:t>
      </w:r>
    </w:p>
    <w:p>
      <w:pPr>
        <w:pStyle w:val="BodyText"/>
      </w:pPr>
      <w:r>
        <w:t xml:space="preserve">The significance of establishing a robust physics presence in Dhaka cannot be overstated. It is not merely about scientific advancement but also about intellectual sovereignty and technological self-reliance. As global challenges such as climate change, energy security, and public health crises become increasingly complex, the demand for rigorous analytical thinking and scientific innovation grows. This paper argues that Dhaka is transitioning from a consumer of Western scientific knowledge to a potential contributor in specific niches of theoretical physics.</w:t>
      </w:r>
    </w:p>
    <w:bookmarkEnd w:id="21"/>
    <w:bookmarkStart w:id="22" w:name="the-current-landscape-in-dhaka"/>
    <w:p>
      <w:pPr>
        <w:pStyle w:val="Heading2"/>
      </w:pPr>
      <w:r>
        <w:t xml:space="preserve">2. The Current Landscape in Dhaka</w:t>
      </w:r>
    </w:p>
    <w:p>
      <w:pPr>
        <w:pStyle w:val="FirstParagraph"/>
      </w:pPr>
      <w:r>
        <w:t xml:space="preserve">The academic ecosystem for physics in Bangladesh is anchored primarily by the Department of Physics at the University of Dhaka and the Institute of Physical Sciences at BUET. These institutions have produced generations of scholars who serve as faculty members, industry experts, and policymakers. However, recent years have seen a shift in focus from traditional applied mechanics to more abstract fields such as quantum information theory, astrophysics, and condensed matter physics.</w:t>
      </w:r>
    </w:p>
    <w:p>
      <w:pPr>
        <w:pStyle w:val="BodyText"/>
      </w:pPr>
      <w:r>
        <w:t xml:space="preserve">In Dhaka specifically, the concentration of intellectual capital has facilitated the formation of semi-formal research groups dedicated to theoretical physics. Unlike experimental physics, which requires expensive laboratory equipment—such as particle accelerators or cryogenic cooling systems—theoretical physics relies on computational power and mathematical rigor. This makes it a viable field for researchers in developing nations like Bangladesh, where access to cutting-edge hardware may be limited.</w:t>
      </w:r>
    </w:p>
    <w:bookmarkEnd w:id="22"/>
    <w:bookmarkStart w:id="23" w:name="challenges-and-infrastructural-deficits"/>
    <w:p>
      <w:pPr>
        <w:pStyle w:val="Heading2"/>
      </w:pPr>
      <w:r>
        <w:t xml:space="preserve">3. Challenges and Infrastructural Deficits</w:t>
      </w:r>
    </w:p>
    <w:p>
      <w:pPr>
        <w:pStyle w:val="FirstParagraph"/>
      </w:pPr>
      <w:r>
        <w:t xml:space="preserve">Despite the enthusiasm among young</w:t>
      </w:r>
      <w:r>
        <w:t xml:space="preserve"> </w:t>
      </w:r>
      <w:r>
        <w:rPr>
          <w:bCs/>
          <w:b/>
        </w:rPr>
        <w:t xml:space="preserve">physicist</w:t>
      </w:r>
      <w:r>
        <w:t xml:space="preserve">s in Dhaka, significant hurdles remain. The primary challenge is the "brain drain" phenomenon, where top-tier graduates migrate to Europe or North America for postdoctoral positions due to a lack of local funding and research opportunities. Furthermore, internet connectivity issues and access to international academic journals pose substantial barriers for researchers working remotely.</w:t>
      </w:r>
    </w:p>
    <w:p>
      <w:pPr>
        <w:pStyle w:val="BodyText"/>
      </w:pPr>
      <w:r>
        <w:t xml:space="preserve">Another critical issue is the disparity in resources. While universities in Dhaka possess basic computing facilities, they often lack the high-performance computing (HPC) clusters required for large-scale simulations used in modern physics research. Without reliable access to supercomputing resources, local physicists are at a disadvantage when competing for collaborative projects with institutions from developed nations.</w:t>
      </w:r>
    </w:p>
    <w:bookmarkEnd w:id="23"/>
    <w:bookmarkStart w:id="24" w:name="X2a7e908e2e4d71fa7d086447f111630d3420f80"/>
    <w:p>
      <w:pPr>
        <w:pStyle w:val="Heading2"/>
      </w:pPr>
      <w:r>
        <w:t xml:space="preserve">4. Strategic Opportunities and International Collaboration</w:t>
      </w:r>
    </w:p>
    <w:p>
      <w:pPr>
        <w:pStyle w:val="FirstParagraph"/>
      </w:pPr>
      <w:r>
        <w:t xml:space="preserve">To mitigate these challenges, the academic community in Dhaka must prioritize strategic international partnerships. A prime example of successful collaboration is the involvement of Bangladeshi scientists as associate members in CERN (European Organization for Nuclear Research). Although physically located in Switzerland, CERN actively recruits students and researchers from South Asia. By participating as associates, physicists from Dhaka can contribute to data analysis and theoretical modeling without the immediate need for heavy physical infrastructure at home.</w:t>
      </w:r>
    </w:p>
    <w:p>
      <w:pPr>
        <w:pStyle w:val="BodyText"/>
      </w:pPr>
      <w:r>
        <w:t xml:space="preserve">Additionally, regional cooperation within South Asia offers a pathway for resource sharing. Joint research initiatives between universities in Bangladesh, India, and Sri Lanka could pool resources for shared computing clusters or joint graduate programs. Such alliances would not only enhance the quality of research but also foster a sense of regional scientific identity.</w:t>
      </w:r>
    </w:p>
    <w:bookmarkEnd w:id="24"/>
    <w:bookmarkStart w:id="25" w:name="Xe9121ced4a8360ecc3009f30c797ec12203ea12"/>
    <w:p>
      <w:pPr>
        <w:pStyle w:val="Heading2"/>
      </w:pPr>
      <w:r>
        <w:t xml:space="preserve">5. Policy Recommendations for Sustainable Growth</w:t>
      </w:r>
    </w:p>
    <w:p>
      <w:pPr>
        <w:pStyle w:val="FirstParagraph"/>
      </w:pPr>
      <w:r>
        <w:t xml:space="preserve">To fully realize the potential of Dhaka as a center for physics education and research, several policy recommendations are proposed:</w:t>
      </w:r>
    </w:p>
    <w:p>
      <w:pPr>
        <w:numPr>
          <w:ilvl w:val="0"/>
          <w:numId w:val="1001"/>
        </w:numPr>
        <w:pStyle w:val="Compact"/>
      </w:pPr>
      <w:r>
        <w:rPr>
          <w:bCs/>
          <w:b/>
        </w:rPr>
        <w:t xml:space="preserve">Institutional Funding:</w:t>
      </w:r>
      <w:r>
        <w:t xml:space="preserve">The government should allocate dedicated grants specifically for theoretical physics projects, ensuring that researchers in Dhaka have stable funding to pursue long-term studies.</w:t>
      </w:r>
    </w:p>
    <w:p>
      <w:pPr>
        <w:numPr>
          <w:ilvl w:val="0"/>
          <w:numId w:val="1001"/>
        </w:numPr>
        <w:pStyle w:val="Compact"/>
      </w:pPr>
      <w:r>
        <w:rPr>
          <w:bCs/>
          <w:b/>
        </w:rPr>
        <w:t xml:space="preserve">Digital Infrastructure Investment:</w:t>
      </w:r>
      <w:r>
        <w:t xml:space="preserve">Prioritizing high-speed internet access and providing subsidies for cloud computing services would significantly lower the barrier to entry for computational physics research.</w:t>
      </w:r>
    </w:p>
    <w:p>
      <w:pPr>
        <w:numPr>
          <w:ilvl w:val="0"/>
          <w:numId w:val="1001"/>
        </w:numPr>
        <w:pStyle w:val="Compact"/>
      </w:pPr>
      <w:r>
        <w:rPr>
          <w:bCs/>
          <w:b/>
        </w:rPr>
        <w:t xml:space="preserve">Curriculum Modernization:</w:t>
      </w:r>
      <w:r>
        <w:t xml:space="preserve">Academic programs in Dhaka must integrate modern topics such as quantum computing, machine learning in physics, and data science into their core curricula to prepare students for contemporary scientific challenges.</w:t>
      </w:r>
    </w:p>
    <w:p>
      <w:pPr>
        <w:numPr>
          <w:ilvl w:val="0"/>
          <w:numId w:val="1001"/>
        </w:numPr>
        <w:pStyle w:val="Compact"/>
      </w:pPr>
      <w:r>
        <w:rPr>
          <w:bCs/>
          <w:b/>
        </w:rPr>
        <w:t xml:space="preserve">Mentorship Networks:</w:t>
      </w:r>
      <w:r>
        <w:t xml:space="preserve">Establishing formal mentorship programs linking senior academics in Dhaka with peers abroad can facilitate knowledge transfer and open doors for collaborative publications.</w:t>
      </w:r>
    </w:p>
    <w:bookmarkEnd w:id="25"/>
    <w:bookmarkStart w:id="26" w:name="conclusion"/>
    <w:p>
      <w:pPr>
        <w:pStyle w:val="Heading2"/>
      </w:pPr>
      <w:r>
        <w:t xml:space="preserve">6. Conclusion</w:t>
      </w:r>
    </w:p>
    <w:p>
      <w:pPr>
        <w:pStyle w:val="FirstParagraph"/>
      </w:pPr>
      <w:r>
        <w:t xml:space="preserve">The trajectory of physics in Bangladesh is at a critical juncture. While the nation may not yet possess the heavy infrastructure required for experimental high-energy physics, it has cultivated a resilient and intellectually vibrant community of</w:t>
      </w:r>
      <w:r>
        <w:t xml:space="preserve"> </w:t>
      </w:r>
      <w:r>
        <w:rPr>
          <w:bCs/>
          <w:b/>
        </w:rPr>
        <w:t xml:space="preserve">physicist</w:t>
      </w:r>
      <w:r>
        <w:t xml:space="preserve">s in Dhaka who are capable of making meaningful contributions to global science. By leveraging theoretical strengths, embracing digital tools, and forging robust international ties, Dhaka can carve out a distinct niche in the world of academic inquiry.</w:t>
      </w:r>
    </w:p>
    <w:p>
      <w:pPr>
        <w:pStyle w:val="BodyText"/>
      </w:pPr>
      <w:r>
        <w:t xml:space="preserve">The journey ahead requires sustained commitment from both the public sector and private industry. However, the potential rewards—ranging from technological innovation to enhanced global prestige—are substantial. As we look toward the future, it is imperative that policymakers, educators, and researchers in Dhaka work in unison to transform this nascent potential into tangible scientific achievement.</w:t>
      </w:r>
    </w:p>
    <w:bookmarkEnd w:id="26"/>
    <w:bookmarkStart w:id="27" w:name="references"/>
    <w:p>
      <w:pPr>
        <w:pStyle w:val="Heading2"/>
      </w:pPr>
      <w:r>
        <w:t xml:space="preserve">References</w:t>
      </w:r>
    </w:p>
    <w:p>
      <w:pPr>
        <w:pStyle w:val="FirstParagraph"/>
      </w:pPr>
      <w:r>
        <w:t xml:space="preserve">[1] Rahman, M., &amp; Ali, S. (2021).</w:t>
      </w:r>
      <w:r>
        <w:t xml:space="preserve"> </w:t>
      </w:r>
      <w:r>
        <w:rPr>
          <w:iCs/>
          <w:i/>
        </w:rPr>
        <w:t xml:space="preserve">The State of Higher Education Physics in South Asia.</w:t>
      </w:r>
      <w:r>
        <w:t xml:space="preserve"> </w:t>
      </w:r>
      <w:r>
        <w:t xml:space="preserve">Journal of Asian Educational Studies, 45(3), 112-130.</w:t>
      </w:r>
    </w:p>
    <w:p>
      <w:pPr>
        <w:pStyle w:val="BodyText"/>
      </w:pPr>
      <w:r>
        <w:t xml:space="preserve">[2] CERN Courier. (2023).</w:t>
      </w:r>
      <w:r>
        <w:t xml:space="preserve"> </w:t>
      </w:r>
      <w:r>
        <w:rPr>
          <w:iCs/>
          <w:i/>
        </w:rPr>
        <w:t xml:space="preserve">New Associate Members from South Asia Join the Global Network.</w:t>
      </w:r>
      <w:r>
        <w:t xml:space="preserve"> </w:t>
      </w:r>
      <w:r>
        <w:t xml:space="preserve">CERN Publications.</w:t>
      </w:r>
    </w:p>
    <w:p>
      <w:pPr>
        <w:pStyle w:val="BodyText"/>
      </w:pPr>
      <w:r>
        <w:t xml:space="preserve">[3] Department of Physics, University of Dhaka. (2024).</w:t>
      </w:r>
      <w:r>
        <w:t xml:space="preserve"> </w:t>
      </w:r>
      <w:r>
        <w:rPr>
          <w:iCs/>
          <w:i/>
        </w:rPr>
        <w:t xml:space="preserve">An Annual Report on Research Output and Graduate Placements.</w:t>
      </w:r>
      <w:r>
        <w:t xml:space="preserve"> </w:t>
      </w:r>
      <w:r>
        <w:t xml:space="preserve">Dhaka: DU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Quantum Horizon: Advancing Theoretical Physics in South Asia</dc:title>
  <dc:creator/>
  <cp:keywords/>
  <dcterms:created xsi:type="dcterms:W3CDTF">2026-07-29T03:50:23Z</dcterms:created>
  <dcterms:modified xsi:type="dcterms:W3CDTF">2026-07-29T03:50:23Z</dcterms:modified>
</cp:coreProperties>
</file>

<file path=docProps/custom.xml><?xml version="1.0" encoding="utf-8"?>
<Properties xmlns="http://schemas.openxmlformats.org/officeDocument/2006/custom-properties" xmlns:vt="http://schemas.openxmlformats.org/officeDocument/2006/docPropsVTypes"/>
</file>