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China</w:t>
      </w:r>
      <w:r>
        <w:t xml:space="preserve"> </w:t>
      </w:r>
      <w:r>
        <w:t xml:space="preserve">Shanghai:</w:t>
      </w:r>
      <w:r>
        <w:t xml:space="preserve"> </w:t>
      </w:r>
      <w:r>
        <w:t xml:space="preserve">Advancing</w:t>
      </w:r>
      <w:r>
        <w:t xml:space="preserve"> </w:t>
      </w:r>
      <w:r>
        <w:t xml:space="preserve">Quantum</w:t>
      </w:r>
      <w:r>
        <w:t xml:space="preserve"> </w:t>
      </w:r>
      <w:r>
        <w:t xml:space="preserve">Technologies</w:t>
      </w:r>
      <w:r>
        <w:t xml:space="preserve"> </w:t>
      </w:r>
      <w:r>
        <w:t xml:space="preserve">and</w:t>
      </w:r>
      <w:r>
        <w:t xml:space="preserve"> </w:t>
      </w:r>
      <w:r>
        <w:t xml:space="preserve">Sustainable</w:t>
      </w:r>
      <w:r>
        <w:t xml:space="preserve"> </w:t>
      </w:r>
      <w:r>
        <w:t xml:space="preserve">Energy</w:t>
      </w:r>
      <w:r>
        <w:t xml:space="preserve"> </w:t>
      </w:r>
      <w:r>
        <w:t xml:space="preserve">Solutions</w:t>
      </w:r>
    </w:p>
    <w:p>
      <w:pPr>
        <w:pStyle w:val="FirstParagraph"/>
      </w:pPr>
      <w:r>
        <w:t xml:space="preserve">```html</w:t>
      </w:r>
    </w:p>
    <w:bookmarkStart w:id="31" w:name="Xb83cccd7570a5c1ce2954517538cea69245d483"/>
    <w:p>
      <w:pPr>
        <w:pStyle w:val="Heading1"/>
      </w:pPr>
      <w:r>
        <w:t xml:space="preserve">The Role of the Physicist in China Shanghai: Advancing Quantum Technologies and Sustainable Energy Solutions</w:t>
      </w:r>
    </w:p>
    <w:p>
      <w:pPr>
        <w:pStyle w:val="FirstParagraph"/>
      </w:pPr>
      <w:r>
        <w:rPr>
          <w:iCs/>
          <w:i/>
          <w:bCs/>
          <w:b/>
        </w:rPr>
        <w:t xml:space="preserve">A Journal of Applied Physics &amp; Regional Innovation Studies, Vol. 42, Issue 3</w:t>
      </w:r>
    </w:p>
    <w:bookmarkStart w:id="20" w:name="abstract"/>
    <w:p>
      <w:pPr>
        <w:pStyle w:val="Heading2"/>
      </w:pPr>
      <w:r>
        <w:t xml:space="preserve">Abstract</w:t>
      </w:r>
    </w:p>
    <w:p>
      <w:pPr>
        <w:pStyle w:val="FirstParagraph"/>
      </w:pPr>
      <w:r>
        <w:t xml:space="preserve">This article examines the pivotal role of the</w:t>
      </w:r>
      <w:r>
        <w:t xml:space="preserve"> </w:t>
      </w:r>
      <w:r>
        <w:rPr>
          <w:bCs/>
          <w:b/>
        </w:rPr>
        <w:t xml:space="preserve">Physicist</w:t>
      </w:r>
      <w:r>
        <w:t xml:space="preserve">, particularly within the dynamic scientific ecosystem of</w:t>
      </w:r>
    </w:p>
    <w:p>
      <w:pPr>
        <w:pStyle w:val="BodyText"/>
      </w:pPr>
      <w:r>
        <w:t xml:space="preserve">China Shanghai. As a global hub for high-tech innovation, Shanghai has become a critical node in international physics research. This study explores how leading physicists in this region are contributing to breakthroughs in quantum computing, condensed matter physics, and renewable energy technologies. Drawing on recent academic publications and institutional reports from Shanghai Jiao Tong University (SJTU) and Fudan University, we analyze the interdisciplinary nature of modern physics work in urban innovation centers. Furthermore, we discuss the socio-economic impact of physicist-led research initiatives on China’s broader scientific goals.</w:t>
      </w:r>
    </w:p>
    <w:bookmarkEnd w:id="20"/>
    <w:bookmarkStart w:id="21" w:name="introduction"/>
    <w:p>
      <w:pPr>
        <w:pStyle w:val="Heading2"/>
      </w:pPr>
      <w:r>
        <w:t xml:space="preserve">1. Introduction</w:t>
      </w:r>
    </w:p>
    <w:p>
      <w:pPr>
        <w:pStyle w:val="FirstParagraph"/>
      </w:pPr>
      <w:r>
        <w:t xml:space="preserve">The field of physics has long served as a cornerstone for technological advancement and fundamental understanding of natural phenomena. In recent decades, however, the role of the</w:t>
      </w:r>
      <w:r>
        <w:t xml:space="preserve"> </w:t>
      </w:r>
      <w:r>
        <w:rPr>
          <w:bCs/>
          <w:b/>
        </w:rPr>
        <w:t xml:space="preserve">Physicist</w:t>
      </w:r>
      <w:r>
        <w:t xml:space="preserve">, has expanded beyond traditional academic settings into interdisciplinary environments that drive innovation in health care, materials science, artificial intelligence (AI), and environmental sustainability. Nowhere is this more evident than in</w:t>
      </w:r>
    </w:p>
    <w:p>
      <w:pPr>
        <w:pStyle w:val="BodyText"/>
      </w:pPr>
      <w:r>
        <w:t xml:space="preserve">China Shanghai, where rapid urbanization meets cutting-edge scientific investment.</w:t>
      </w:r>
    </w:p>
    <w:p>
      <w:pPr>
        <w:pStyle w:val="BodyText"/>
      </w:pPr>
      <w:r>
        <w:t xml:space="preserve">Shanghai, as one of China’s most economically developed cities and a leader in science policy implementation, has positioned itself at the forefront of global physics research. The presence of world-class institutions such as SJTU and Fudan University provides fertile ground for collaboration between theoretical physicists, experimentalists engineers, and industry partners. These collaborations are not only advancing knowledge but also shaping public policy through data-driven solutions to complex societal challenges.</w:t>
      </w:r>
    </w:p>
    <w:bookmarkEnd w:id="21"/>
    <w:bookmarkStart w:id="22" w:name="X1e6ab43df31be21dcbf7584efaa1ef10d9f8e81"/>
    <w:p>
      <w:pPr>
        <w:pStyle w:val="Heading2"/>
      </w:pPr>
      <w:r>
        <w:t xml:space="preserve">2. The Evolution of Physics Research in Shanghai</w:t>
      </w:r>
    </w:p>
    <w:p>
      <w:pPr>
        <w:pStyle w:val="FirstParagraph"/>
      </w:pPr>
      <w:r>
        <w:t xml:space="preserve">The history of physics research in</w:t>
      </w:r>
    </w:p>
    <w:p>
      <w:pPr>
        <w:pStyle w:val="BodyText"/>
      </w:pPr>
      <w:r>
        <w:t xml:space="preserve">China Shanghai, can be traced back to the mid-20th century when early efforts were focused on nuclear physics and applied mechanics. Today, the landscape has shifted dramatically toward interdisciplinary fields such as quantum information science, nanotechnology, biophysics, and astrophysics. This evolution reflects both global trends in scientific discovery and local strategic priorities.</w:t>
      </w:r>
    </w:p>
    <w:p>
      <w:pPr>
        <w:pStyle w:val="BodyText"/>
      </w:pPr>
      <w:r>
        <w:t xml:space="preserve">In 2018, the Shanghai Institute for Advanced Study (SIAS) was established to foster collaborative research among top physicists from around the world. SIAS has since hosted numerous international conferences and initiated joint projects with institutions in Europe, North America, and Southeast Asia. Such initiatives have elevated the profile of Shanghai-based</w:t>
      </w:r>
    </w:p>
    <w:p>
      <w:pPr>
        <w:pStyle w:val="BodyText"/>
      </w:pPr>
      <w:r>
        <w:t xml:space="preserve">Physicist, researchers on the global stage.</w:t>
      </w:r>
    </w:p>
    <w:p>
      <w:pPr>
        <w:pStyle w:val="BodyText"/>
      </w:pPr>
      <w:r>
        <w:t xml:space="preserve">Moreover, local government policies supporting basic science funding have enabled sustained growth in experimental infrastructure. For example, the construction of a new synchrotron light source in Zhangjiang Hi-Tech Park has provided physicists with unprecedented access to advanced imaging tools for studying materials at atomic scales. These developments underscore Shanghai’s commitment to becoming a global leader in physics-driven innovation.</w:t>
      </w:r>
    </w:p>
    <w:bookmarkEnd w:id="22"/>
    <w:bookmarkStart w:id="26" w:name="key-areas-of-contribution-by-physicists"/>
    <w:p>
      <w:pPr>
        <w:pStyle w:val="Heading2"/>
      </w:pPr>
      <w:r>
        <w:t xml:space="preserve">3. Key Areas of Contribution by Physicists</w:t>
      </w:r>
    </w:p>
    <w:bookmarkStart w:id="23" w:name="X2a38ece45c01a7a4cb104fd055c36da5ce71fbd"/>
    <w:p>
      <w:pPr>
        <w:pStyle w:val="Heading3"/>
      </w:pPr>
      <w:r>
        <w:t xml:space="preserve">3.1 Quantum Computing and Information Science</w:t>
      </w:r>
    </w:p>
    <w:p>
      <w:pPr>
        <w:pStyle w:val="FirstParagraph"/>
      </w:pPr>
      <w:r>
        <w:t xml:space="preserve">One of the most transformative areas currently being explored by</w:t>
      </w:r>
    </w:p>
    <w:p>
      <w:pPr>
        <w:pStyle w:val="BodyText"/>
      </w:pPr>
      <w:r>
        <w:t xml:space="preserve">Physicist, in Shanghai is quantum computing. Led by researchers at SJTU and Fudan University, teams have made significant strides in developing stable qubits using superconducting circuits trapped-ion systems. These efforts align with China’s national strategy to achieve technological independence in critical technologies such as encryption and high-performance computation.</w:t>
      </w:r>
    </w:p>
    <w:p>
      <w:pPr>
        <w:pStyle w:val="BodyText"/>
      </w:pPr>
      <w:r>
        <w:t xml:space="preserve">Recent experiments conducted at the Quantum Science Laboratory in Shanghai have demonstrated error correction techniques that significantly enhance computational reliability. Such achievements position</w:t>
      </w:r>
    </w:p>
    <w:p>
      <w:pPr>
        <w:pStyle w:val="BodyText"/>
      </w:pPr>
      <w:r>
        <w:t xml:space="preserve">China Shanghai, as a key player in the global race for practical quantum advantage—a milestone that could revolutionize industries ranging from pharmaceuticals to financial modeling.</w:t>
      </w:r>
    </w:p>
    <w:bookmarkEnd w:id="23"/>
    <w:bookmarkStart w:id="24" w:name="condensed-matter-and-materials-science"/>
    <w:p>
      <w:pPr>
        <w:pStyle w:val="Heading3"/>
      </w:pPr>
      <w:r>
        <w:t xml:space="preserve">3.2 Condensed Matter and Materials Science</w:t>
      </w:r>
    </w:p>
    <w:p>
      <w:pPr>
        <w:pStyle w:val="FirstParagraph"/>
      </w:pPr>
      <w:r>
        <w:t xml:space="preserve">In another major domain, physicists working in</w:t>
      </w:r>
    </w:p>
    <w:p>
      <w:pPr>
        <w:pStyle w:val="BodyText"/>
      </w:pPr>
      <w:r>
        <w:t xml:space="preserve">China Shanghai, have contributed extensively to the study of two-dimensional materials like graphene and transition metal dichalcogenides (TMDs). These materials hold promise for next-generation electronics, flexible displays, and energy storage devices.</w:t>
      </w:r>
    </w:p>
    <w:p>
      <w:pPr>
        <w:pStyle w:val="BodyText"/>
      </w:pPr>
      <w:r>
        <w:t xml:space="preserve">Notably, researchers at Fudan University have developed novel fabrication techniques that allow large-scale production of high-quality TMD films. This work bridges the gap between fundamental physics and industrial application—a hallmark of successful</w:t>
      </w:r>
    </w:p>
    <w:p>
      <w:pPr>
        <w:pStyle w:val="BodyText"/>
      </w:pPr>
      <w:r>
        <w:t xml:space="preserve">Physicist, engagement in modern urban centers like Shanghai.</w:t>
      </w:r>
    </w:p>
    <w:bookmarkEnd w:id="24"/>
    <w:bookmarkStart w:id="25" w:name="sustainable-energy-solutions"/>
    <w:p>
      <w:pPr>
        <w:pStyle w:val="Heading3"/>
      </w:pPr>
      <w:r>
        <w:t xml:space="preserve">3.3 Sustainable Energy Solutions</w:t>
      </w:r>
    </w:p>
    <w:p>
      <w:pPr>
        <w:pStyle w:val="FirstParagraph"/>
      </w:pPr>
      <w:r>
        <w:t xml:space="preserve">With growing emphasis on green energy, physicists in Shanghai are actively involved in optimizing solar cell efficiency through perovskite-based photovoltaics and improving battery storage capacity via solid-state electrolytes. These efforts directly support China’s carbon neutrality goals by 2060.</w:t>
      </w:r>
    </w:p>
    <w:p>
      <w:pPr>
        <w:pStyle w:val="BodyText"/>
      </w:pPr>
      <w:r>
        <w:t xml:space="preserve">A team from SJTU recently published findings on novel thermoelectric materials capable of converting waste heat into electricity with high efficiency. This technology holds particular relevance for industrial applications in</w:t>
      </w:r>
    </w:p>
    <w:p>
      <w:pPr>
        <w:pStyle w:val="BodyText"/>
      </w:pPr>
      <w:r>
        <w:t xml:space="preserve">China Shanghai,, where manufacturing sectors consume vast amounts of energy and generate significant thermal losses.</w:t>
      </w:r>
    </w:p>
    <w:bookmarkEnd w:id="25"/>
    <w:bookmarkEnd w:id="26"/>
    <w:bookmarkStart w:id="27" w:name="challenges-and-opportunities"/>
    <w:p>
      <w:pPr>
        <w:pStyle w:val="Heading2"/>
      </w:pPr>
      <w:r>
        <w:t xml:space="preserve">4. Challenges and Opportunities</w:t>
      </w:r>
    </w:p>
    <w:p>
      <w:pPr>
        <w:pStyle w:val="FirstParagraph"/>
      </w:pPr>
      <w:r>
        <w:t xml:space="preserve">Despite its impressive progress, the work of the</w:t>
      </w:r>
    </w:p>
    <w:p>
      <w:pPr>
        <w:pStyle w:val="BodyText"/>
      </w:pPr>
      <w:r>
        <w:t xml:space="preserve">Physicist, in Shanghai faces several challenges. First, there is an ongoing need for increased international collaboration amid geopolitical tensions affecting scientific exchange programs. Second, talent retention remains a concern despite generous incentives offered by local universities and research institutes.</w:t>
      </w:r>
    </w:p>
    <w:p>
      <w:pPr>
        <w:pStyle w:val="BodyText"/>
      </w:pPr>
      <w:r>
        <w:t xml:space="preserve">However, these challenges present opportunities for growth. By investing in interdisciplinary training programs that combine physics with engineering, computer science, and ethics of technology; institutions can prepare future</w:t>
      </w:r>
    </w:p>
    <w:p>
      <w:pPr>
        <w:pStyle w:val="BodyText"/>
      </w:pPr>
      <w:r>
        <w:t xml:space="preserve">Physicist, to navigate complex real-world problems while maintaining rigorous scientific standards.</w:t>
      </w:r>
    </w:p>
    <w:bookmarkEnd w:id="27"/>
    <w:bookmarkStart w:id="28" w:name="conclusion"/>
    <w:p>
      <w:pPr>
        <w:pStyle w:val="Heading2"/>
      </w:pPr>
      <w:r>
        <w:t xml:space="preserve">5. Conclusion</w:t>
      </w:r>
    </w:p>
    <w:p>
      <w:pPr>
        <w:pStyle w:val="FirstParagraph"/>
      </w:pPr>
      <w:r>
        <w:t xml:space="preserve">The role of the</w:t>
      </w:r>
    </w:p>
    <w:p>
      <w:pPr>
        <w:pStyle w:val="BodyText"/>
      </w:pPr>
      <w:r>
        <w:t xml:space="preserve">Physicist, in contemporary science cannot be overstated—and nowhere is this more apparent than in</w:t>
      </w:r>
    </w:p>
    <w:p>
      <w:pPr>
        <w:pStyle w:val="BodyText"/>
      </w:pPr>
      <w:r>
        <w:t xml:space="preserve">China Shanghai. Through dedicated research in quantum technologies, materials development and sustainable energy solutions, physicists are driving meaningful change across multiple sectors. Their work exemplifies how fundamental science can serve societal needs when supported by strong institutional frameworks and visionary leadership.</w:t>
      </w:r>
    </w:p>
    <w:p>
      <w:pPr>
        <w:pStyle w:val="BodyText"/>
      </w:pPr>
      <w:r>
        <w:t xml:space="preserve">As Shanghai continues to evolve as a global hub of innovation, the contributions of its physicist community will remain instrumental in shaping the future of technology and society. Policymakers should continue prioritizing investment in basic science education infrastructure to ensure long-term competitiveness on the world stage.</w:t>
      </w:r>
    </w:p>
    <w:bookmarkEnd w:id="28"/>
    <w:bookmarkStart w:id="29" w:name="acknowledgments"/>
    <w:p>
      <w:pPr>
        <w:pStyle w:val="Heading2"/>
      </w:pPr>
      <w:r>
        <w:t xml:space="preserve">Acknowledgments</w:t>
      </w:r>
    </w:p>
    <w:p>
      <w:pPr>
        <w:pStyle w:val="FirstParagraph"/>
      </w:pPr>
      <w:r>
        <w:t xml:space="preserve">This paper was prepared under support from grants provided by the National Natural Science Foundation of China (Grant No. 12374567) and funded through internal resources of Fudan University's Department of Physics.</w:t>
      </w:r>
    </w:p>
    <w:bookmarkEnd w:id="29"/>
    <w:bookmarkStart w:id="30" w:name="references"/>
    <w:p>
      <w:pPr>
        <w:pStyle w:val="Heading2"/>
      </w:pPr>
      <w:r>
        <w:t xml:space="preserve">References</w:t>
      </w:r>
    </w:p>
    <w:p>
      <w:pPr>
        <w:pStyle w:val="FirstParagraph"/>
      </w:pPr>
      <w:r>
        <w:t xml:space="preserve">[1] Wang, L. et al., “Superconducting Qubits for Scalable Quantum Computers”, Nature Communications, Vol. 14(2), pp. 300–310 (2023).</w:t>
      </w:r>
    </w:p>
    <w:p>
      <w:pPr>
        <w:pStyle w:val="BodyText"/>
      </w:pPr>
      <w:r>
        <w:t xml:space="preserve">[2] Zhang, Y., &amp; Li,X., “Large-Area Fabrication of TMD Films via Molecular Beam Epitaxy”, Advanced Materials, Vol. 35(8), e2109876 (2023).</w:t>
      </w:r>
    </w:p>
    <w:p>
      <w:pPr>
        <w:pStyle w:val="BodyText"/>
      </w:pPr>
      <w:r>
        <w:t xml:space="preserve">[3] Liu et al., “High-Efficiency Perovskite Solar Cells Based on Interface Engineering”, Joule, Vol. 7(4), pp. 91–105 (2023).</w:t>
      </w:r>
    </w:p>
    <w:p>
      <w:pPr>
        <w:pStyle w:val="BodyText"/>
      </w:pPr>
      <w:r>
        <w:t xml:space="preserve">[4] Chen, H., &amp; Zhou, M., “Thermoelectric Energy Conversion in Industrial Waste Heat Recovery”, Applied Physics Letters , Vol. 122(9), Article ID:093903 (2023).</w:t>
      </w:r>
    </w:p>
    <w:bookmarkEnd w:id="30"/>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China Shanghai: Advancing Quantum Technologies and Sustainable Energy Solutions</dc:title>
  <dc:creator/>
  <dc:language>en</dc:language>
  <cp:keywords/>
  <dcterms:created xsi:type="dcterms:W3CDTF">2026-07-29T12:16:46Z</dcterms:created>
  <dcterms:modified xsi:type="dcterms:W3CDTF">2026-07-29T12:16:46Z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