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Emerging</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Bogotá:</w:t>
      </w:r>
      <w:r>
        <w:t xml:space="preserve"> </w:t>
      </w:r>
      <w:r>
        <w:t xml:space="preserve">Bridging</w:t>
      </w:r>
      <w:r>
        <w:t xml:space="preserve"> </w:t>
      </w:r>
      <w:r>
        <w:t xml:space="preserve">Theoretical</w:t>
      </w:r>
      <w:r>
        <w:t xml:space="preserve"> </w:t>
      </w:r>
      <w:r>
        <w:t xml:space="preserve">Rigor</w:t>
      </w:r>
      <w:r>
        <w:t xml:space="preserve"> </w:t>
      </w:r>
      <w:r>
        <w:t xml:space="preserve">and</w:t>
      </w:r>
      <w:r>
        <w:t xml:space="preserve"> </w:t>
      </w:r>
      <w:r>
        <w:t xml:space="preserve">Regional</w:t>
      </w:r>
      <w:r>
        <w:t xml:space="preserve"> </w:t>
      </w:r>
      <w:r>
        <w:t xml:space="preserve">Innovation</w:t>
      </w:r>
    </w:p>
    <w:bookmarkStart w:id="20" w:name="X09e4c6e9693057d8555a463d9978ee6fa515d0a"/>
    <w:p>
      <w:pPr>
        <w:pStyle w:val="Heading1"/>
      </w:pPr>
      <w:r>
        <w:t xml:space="preserve">The Emerging Role of the Physicist in Bogotá: Bridging Theoretical Rigor and Regional Innovation</w:t>
      </w:r>
    </w:p>
    <w:p>
      <w:pPr>
        <w:pStyle w:val="FirstParagraph"/>
      </w:pPr>
      <w:r>
        <w:rPr>
          <w:bCs/>
          <w:b/>
        </w:rPr>
        <w:t xml:space="preserve">Date:</w:t>
      </w:r>
      <w:r>
        <w:t xml:space="preserve"> </w:t>
      </w:r>
      <w:r>
        <w:t xml:space="preserve">October 2023</w:t>
      </w:r>
      <w:r>
        <w:br/>
      </w:r>
      <w:r>
        <w:rPr>
          <w:bCs/>
          <w:b/>
        </w:rPr>
        <w:t xml:space="preserve">Journal:</w:t>
      </w:r>
      <w:r>
        <w:t xml:space="preserve"> </w:t>
      </w:r>
      <w:r>
        <w:t xml:space="preserve">International Journal of Andean Scientific Studies</w:t>
      </w:r>
      <w:r>
        <w:br/>
      </w:r>
      <w:r>
        <w:rPr>
          <w:bCs/>
          <w:b/>
        </w:rPr>
        <w:t xml:space="preserve">Keywords:</w:t>
      </w:r>
      <w:r>
        <w:t xml:space="preserve"> </w:t>
      </w:r>
      <w:r>
        <w:t xml:space="preserve">Physicist, Academia, Bogotá Colombia, Quantum Technology, STEM Education</w:t>
      </w:r>
    </w:p>
    <w:bookmarkEnd w:id="20"/>
    <w:bookmarkStart w:id="21" w:name="abstract"/>
    <w:p>
      <w:pPr>
        <w:pStyle w:val="Heading2"/>
      </w:pPr>
      <w:r>
        <w:t xml:space="preserve">Abstract</w:t>
      </w:r>
    </w:p>
    <w:p>
      <w:pPr>
        <w:pStyle w:val="FirstParagraph"/>
      </w:pPr>
      <w:r>
        <w:t xml:space="preserve">This article examines the evolving professional landscape for the physicist within the capital city of Colombia. As Bogotá solidifies its position as a primary hub for science and technology in Latin America, the role of the physicist has transcended traditional academic boundaries. This paper analyzes how professionals trained in physical sciences are contributing to national development through research, technological innovation, and educational leadership. By focusing on specific sectors such as quantum computing applications, renewable energy systems</w:t>
      </w:r>
    </w:p>
    <w:bookmarkEnd w:id="21"/>
    <w:bookmarkStart w:id="22" w:name="introduction"/>
    <w:p>
      <w:pPr>
        <w:pStyle w:val="Heading2"/>
      </w:pPr>
      <w:r>
        <w:t xml:space="preserve">Introduction</w:t>
      </w:r>
    </w:p>
    <w:p>
      <w:pPr>
        <w:pStyle w:val="FirstParagraph"/>
      </w:pPr>
      <w:r>
        <w:t xml:space="preserve">The identity of the physicist has historically been rooted in pure academic inquiry and theoretical exploration. However, in the contemporary socio-economic context of Bogotá Colombia this profile is undergoing a significant transformation. As a metropolitan hub housing some of the nation’s most prestigious universities and research institutes, Bogotá serves as a critical testing ground for applying physical principles to real-world problems. This article aims to define the modern physicist not merely as an educator or theorist, but as a multidisciplinary agent of change. The convergence of government policies aimed at scientific advancement and private sector investment in high-tech industries has created unique opportunities for professionals in this field.</w:t>
      </w:r>
    </w:p>
    <w:p>
      <w:pPr>
        <w:pStyle w:val="BodyText"/>
      </w:pPr>
      <w:r>
        <w:t xml:space="preserve">In Bogotá specifically, the demand for analytical rigor and problem-solving capabilities inherent to physics training is driving hiring trends across various sectors. From fintech algorithms to aerospace engineering collaborations, the physicist is becoming an indispensable asset. This document explores these dynamics, highlighting the specific contributions of physicists in addressing local challenges while maintaining global scientific standards.</w:t>
      </w:r>
    </w:p>
    <w:bookmarkEnd w:id="22"/>
    <w:bookmarkStart w:id="24" w:name="academic-infrastructure"/>
    <w:bookmarkStart w:id="23" w:name="the-academic-infrastructure-in-bogotá"/>
    <w:p>
      <w:pPr>
        <w:pStyle w:val="Heading2"/>
      </w:pPr>
      <w:r>
        <w:t xml:space="preserve">The Academic Infrastructure in Bogotá</w:t>
      </w:r>
    </w:p>
    <w:p>
      <w:pPr>
        <w:pStyle w:val="FirstParagraph"/>
      </w:pPr>
      <w:r>
        <w:t xml:space="preserve">To understand the role of the physicist, one must first examine the institutional framework that supports them. Bogotá hosts a dense network of universities renowned for their physics departments, such as Universidad Nacional de Colombia, Universidad de los Andes, and Pontificia Universidad Javeriana. These institutions serve as the primary incubators for talent, producing graduates who are well-versed in classical mechanics</w:t>
      </w:r>
    </w:p>
    <w:bookmarkEnd w:id="23"/>
    <w:bookmarkEnd w:id="24"/>
    <w:bookmarkStart w:id="26" w:name="industry-application"/>
    <w:bookmarkStart w:id="25" w:name="Xd3f7aa6ffba160547354d42f5e4d1c32946e325"/>
    <w:p>
      <w:pPr>
        <w:pStyle w:val="Heading2"/>
      </w:pPr>
      <w:r>
        <w:t xml:space="preserve">Industrial Applications and Technological Innovation</w:t>
      </w:r>
    </w:p>
    <w:p>
      <w:pPr>
        <w:pStyle w:val="FirstParagraph"/>
      </w:pPr>
      <w:r>
        <w:t xml:space="preserve">Beyond the lecture hall, the physicist is increasingly finding roles within Bogotá’s growing technology sector. The city has emerged as a center for software development, telecommunications, and data analytics. In these environments</w:t>
      </w:r>
    </w:p>
    <w:bookmarkEnd w:id="25"/>
    <w:bookmarkEnd w:id="26"/>
    <w:bookmarkStart w:id="28" w:name="education"/>
    <w:bookmarkStart w:id="27" w:name="the-physicist-as-an-educator"/>
    <w:p>
      <w:pPr>
        <w:pStyle w:val="Heading2"/>
      </w:pPr>
      <w:r>
        <w:t xml:space="preserve">The Physicist as an Educator</w:t>
      </w:r>
    </w:p>
    <w:p>
      <w:pPr>
        <w:pStyle w:val="FirstParagraph"/>
      </w:pPr>
      <w:r>
        <w:t xml:space="preserve">A significant portion of the physicist workforce in Bogotá remains dedicated to education. Given the historical challenges in STEM (Science, Technology, Engineering, and Mathematics) literacy across Colombia</w:t>
      </w:r>
    </w:p>
    <w:bookmarkEnd w:id="27"/>
    <w:bookmarkEnd w:id="28"/>
    <w:bookmarkStart w:id="30" w:name="future-outlook"/>
    <w:bookmarkStart w:id="29" w:name="Xedb13697a2e41996c20f28cc4e36c551d047c33"/>
    <w:p>
      <w:pPr>
        <w:pStyle w:val="Heading2"/>
      </w:pPr>
      <w:r>
        <w:t xml:space="preserve">Future Outlook and Strategic Recommendations</w:t>
      </w:r>
    </w:p>
    <w:p>
      <w:pPr>
        <w:pStyle w:val="FirstParagraph"/>
      </w:pPr>
      <w:r>
        <w:t xml:space="preserve">The trajectory for the physicist in Bogotá Colombia is positive but requires strategic alignment. To maximize impact several factors must be addressed. First, there must be stronger integration between academic curricula and industry needs to ensure that physicists are trained in relevant computational tools such as Python or MATLAB alongside traditional theoretical frameworks. Second, international collaboration should be expanded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Emerging Role of the Physicist in Bogotá: Bridging Theoretical Rigor and Regional Innovation</dc:title>
  <dc:creator/>
  <dc:language>en</dc:language>
  <cp:keywords/>
  <dcterms:created xsi:type="dcterms:W3CDTF">2026-07-29T11:38:06Z</dcterms:created>
  <dcterms:modified xsi:type="dcterms:W3CDTF">2026-07-29T11:38:06Z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