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Advanced</w:t>
      </w:r>
      <w:r>
        <w:t xml:space="preserve"> </w:t>
      </w:r>
      <w:r>
        <w:t xml:space="preserve">Physics</w:t>
      </w:r>
      <w:r>
        <w:t xml:space="preserve"> </w:t>
      </w:r>
      <w:r>
        <w:t xml:space="preserve">Research</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Strategic</w:t>
      </w:r>
      <w:r>
        <w:t xml:space="preserve"> </w:t>
      </w:r>
      <w:r>
        <w:t xml:space="preserve">Analysis</w:t>
      </w:r>
    </w:p>
    <w:bookmarkStart w:id="27" w:name="X567cf9f514601a9ffe57e3c739275599d835754"/>
    <w:p>
      <w:pPr>
        <w:pStyle w:val="Heading1"/>
      </w:pPr>
      <w:r>
        <w:t xml:space="preserve">The Emergence of Advanced Physics Research in Colombia Medellín:</w:t>
      </w:r>
      <w:r>
        <w:br/>
      </w:r>
      <w:r>
        <w:t xml:space="preserve">A Strategic Analysis of Institutional Development and Technological Innovation</w:t>
      </w:r>
    </w:p>
    <w:p>
      <w:pPr>
        <w:pStyle w:val="FirstParagraph"/>
      </w:pPr>
      <w:r>
        <w:t xml:space="preserve">Author: Dr. Alejandro Restrepo</w:t>
      </w:r>
      <w:r>
        <w:br/>
      </w:r>
      <w:r>
        <w:t xml:space="preserve">Department of Theoretical and Experimental Physics, Universidad Nacional de Colombia</w:t>
      </w:r>
      <w:r>
        <w:br/>
      </w:r>
      <w:r>
        <w:t xml:space="preserve">Date: October 2023</w:t>
      </w:r>
    </w:p>
    <w:p>
      <w:pPr>
        <w:pStyle w:val="BodyText"/>
      </w:pPr>
      <w:r>
        <w:rPr>
          <w:bCs/>
          <w:b/>
        </w:rPr>
        <w:t xml:space="preserve">Abstract</w:t>
      </w:r>
      <w:r>
        <w:br/>
      </w:r>
      <w:r>
        <w:br/>
      </w:r>
      <w:r>
        <w:t xml:space="preserve">This article examines the evolving landscape of academic research dedicated to the study of a</w:t>
      </w:r>
      <w:r>
        <w:t xml:space="preserve"> </w:t>
      </w:r>
      <w:r>
        <w:rPr>
          <w:bCs/>
          <w:b/>
        </w:rPr>
        <w:t xml:space="preserve">Physicist</w:t>
      </w:r>
      <w:r>
        <w:t xml:space="preserve">'s role within the scientific community in Colombia. Specifically, it focuses on Medellín, Colombia, a city that has transformed from urban challenges into a hub for science and technology in Latin America. The paper analyzes how local institutions are fostering an environment where rigorous</w:t>
      </w:r>
      <w:r>
        <w:t xml:space="preserve"> </w:t>
      </w:r>
      <w:r>
        <w:rPr>
          <w:bCs/>
          <w:b/>
        </w:rPr>
        <w:t xml:space="preserve">Academic Journal Article</w:t>
      </w:r>
      <w:r>
        <w:t xml:space="preserve"> </w:t>
      </w:r>
      <w:r>
        <w:t xml:space="preserve">standards are met while addressing regional needs through physics-based innovations. By reviewing recent developments in energy efficiency, materials science, and astrophysics collaborations, this study highlights the critical intersection between international academic rigor and local societal application in Medellín.</w:t>
      </w:r>
    </w:p>
    <w:bookmarkStart w:id="20" w:name="introduction"/>
    <w:p>
      <w:pPr>
        <w:pStyle w:val="Heading2"/>
      </w:pPr>
      <w:r>
        <w:t xml:space="preserve">1. Introduction</w:t>
      </w:r>
    </w:p>
    <w:p>
      <w:pPr>
        <w:pStyle w:val="FirstParagraph"/>
      </w:pPr>
      <w:r>
        <w:t xml:space="preserve">The discipline of physics has long served as the foundational pillar for modern technological advancement. However, the narrative surrounding where high-level physics research occurs is shifting rapidly from traditional powerhouses in Europe and North America to emerging hubs in the Global South. In this context, Colombia presents a compelling case study, with Medellín standing out as a premier center for scientific innovation. The city’s transformation is not merely infrastructural but deeply intellectual, driven by a new generation of scholars who view the role of a</w:t>
      </w:r>
      <w:r>
        <w:t xml:space="preserve"> </w:t>
      </w:r>
      <w:r>
        <w:rPr>
          <w:bCs/>
          <w:b/>
        </w:rPr>
        <w:t xml:space="preserve">Physicist</w:t>
      </w:r>
      <w:r>
        <w:t xml:space="preserve"> </w:t>
      </w:r>
      <w:r>
        <w:t xml:space="preserve">not just as an abstract theorizer, but as an active participant in national development.</w:t>
      </w:r>
    </w:p>
    <w:p>
      <w:pPr>
        <w:pStyle w:val="BodyText"/>
      </w:pPr>
      <w:r>
        <w:t xml:space="preserve">The production of high-quality research requires strict adherence to methodological integrity and peer-review standards. Consequently, the publication of every well-researched</w:t>
      </w:r>
      <w:r>
        <w:t xml:space="preserve"> </w:t>
      </w:r>
      <w:r>
        <w:rPr>
          <w:bCs/>
          <w:b/>
        </w:rPr>
        <w:t xml:space="preserve">Academic Journal Article</w:t>
      </w:r>
      <w:r>
        <w:t xml:space="preserve"> </w:t>
      </w:r>
      <w:r>
        <w:t xml:space="preserve">contributes to the global knowledge base while simultaneously validating local academic efforts. This article aims to dissect how Medellín has cultivated an ecosystem where these elements converge, creating a unique model for scientific growth in Latin America.</w:t>
      </w:r>
    </w:p>
    <w:bookmarkEnd w:id="20"/>
    <w:bookmarkStart w:id="21" w:name="Xa32c4d9f353ad878b76e44d20c449a3bd96fb4f"/>
    <w:p>
      <w:pPr>
        <w:pStyle w:val="Heading2"/>
      </w:pPr>
      <w:r>
        <w:t xml:space="preserve">2. The Evolving Role of the Physicist in Regional Development</w:t>
      </w:r>
    </w:p>
    <w:p>
      <w:pPr>
        <w:pStyle w:val="FirstParagraph"/>
      </w:pPr>
      <w:r>
        <w:t xml:space="preserve">To understand the current state of physics in Colombia, one must first redefine the traditional archetype of a physicist. Historically, physicists were often isolated within theoretical frameworks, disconnected from immediate societal concerns. In Medellín, this paradigm is shifting. The modern physicist here is increasingly interdisciplinary.</w:t>
      </w:r>
    </w:p>
    <w:p>
      <w:pPr>
        <w:pStyle w:val="BodyText"/>
      </w:pPr>
      <w:r>
        <w:t xml:space="preserve">Universities such as the Universidad Nacional de Colombia and the Universidad EAFIT are encouraging their faculty and students to apply physical principles to urgent regional problems. For instance, physicists are working on renewable energy integration for the Antioquia region, which relies heavily on hydroelectric power but faces challenges related to climate variability. Furthermore, medical physics is gaining traction, with researchers in Medellín collaborating with local hospitals to improve diagnostic imaging technologies. This practical application of physics ensures that the discipline remains relevant and funded within the broader academic community.</w:t>
      </w:r>
    </w:p>
    <w:bookmarkEnd w:id="21"/>
    <w:bookmarkStart w:id="22" w:name="academic-rigor-and-publication-standards"/>
    <w:p>
      <w:pPr>
        <w:pStyle w:val="Heading2"/>
      </w:pPr>
      <w:r>
        <w:t xml:space="preserve">3. Academic Rigor and Publication Standards</w:t>
      </w:r>
    </w:p>
    <w:p>
      <w:pPr>
        <w:pStyle w:val="FirstParagraph"/>
      </w:pPr>
      <w:r>
        <w:t xml:space="preserve">The credibility of any scientific endeavor rests upon its documentation and dissemination. In Medellín, there has been a concerted effort to elevate the standards of local publishing to match international benchmarks. This is evident in the increasing number of submissions to high-impact journals by Colombian researchers.</w:t>
      </w:r>
    </w:p>
    <w:p>
      <w:pPr>
        <w:pStyle w:val="BodyText"/>
      </w:pPr>
      <w:r>
        <w:t xml:space="preserve">An</w:t>
      </w:r>
      <w:r>
        <w:t xml:space="preserve"> </w:t>
      </w:r>
      <w:r>
        <w:rPr>
          <w:bCs/>
          <w:b/>
        </w:rPr>
        <w:t xml:space="preserve">Academic Journal Article</w:t>
      </w:r>
      <w:r>
        <w:t xml:space="preserve"> </w:t>
      </w:r>
      <w:r>
        <w:t xml:space="preserve">published by a researcher from Colombia must withstand rigorous scrutiny regarding data analysis, statistical validity, and theoretical coherence. The local academic community has responded by establishing robust peer-review systems within national universities and collaborating with international partners who provide mentorship on manuscript preparation. This collaborative approach ensures that the research produced in Medellín is not only locally significant but also globally competitive.</w:t>
      </w:r>
    </w:p>
    <w:p>
      <w:pPr>
        <w:pStyle w:val="BodyText"/>
      </w:pPr>
      <w:r>
        <w:t xml:space="preserve">Moreover, the emphasis on open-access publishing has allowed findings from Medellín to reach a wider audience, fostering cross-border collaborations. These digital platforms serve as vital tools for disseminating knowledge about local innovations in physics, thereby enhancing the visibility of Colombian scientists on the world stage.</w:t>
      </w:r>
    </w:p>
    <w:bookmarkEnd w:id="22"/>
    <w:bookmarkStart w:id="23" w:name="X57dc52686a99a11cf520ff96726dafb524f9137"/>
    <w:p>
      <w:pPr>
        <w:pStyle w:val="Heading2"/>
      </w:pPr>
      <w:r>
        <w:t xml:space="preserve">4. The Medellín Model: Infrastructure and Collaboration</w:t>
      </w:r>
    </w:p>
    <w:p>
      <w:pPr>
        <w:pStyle w:val="FirstParagraph"/>
      </w:pPr>
      <w:r>
        <w:t xml:space="preserve">Medellín’s success in attracting scientific talent is rooted in its strategic investments in infrastructure and human capital. The city has positioned itself as a "City of Knowledge," investing heavily in technology parks such as TecnoParque Parque Arví, which houses startups and research labs focused on applied sciences.</w:t>
      </w:r>
    </w:p>
    <w:p>
      <w:pPr>
        <w:pStyle w:val="BodyText"/>
      </w:pPr>
      <w:r>
        <w:t xml:space="preserve">In the realm of physics, these facilities provide essential resources for experimental work. For example, laboratories dedicated to condensed matter physics utilize advanced microscopy techniques to study new materials that could revolutionize electronics manufacturing in Colombia. Additionally, collaborations with international bodies like CERN (European Organization for Nuclear Research) have been strengthened through virtual and physical exchanges, allowing Colombian physicists to participate in cutting-edge experiments.</w:t>
      </w:r>
    </w:p>
    <w:p>
      <w:pPr>
        <w:pStyle w:val="BodyText"/>
      </w:pPr>
      <w:r>
        <w:t xml:space="preserve">The synergy between academia and industry is particularly strong in Medellín. Private companies often fund research projects that align with their strategic goals, creating a feedback loop where academic discoveries lead to commercial applications. This model supports the career trajectory of a physicist, offering pathways not only into academia but also into the private sector.</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Funding for basic research in Colombia still trails behind that of more developed nations. Furthermore, brain drain continues to be a concern, as many talented physicists seek opportunities abroad due to limited domestic resources. To mitigate this, the Colombian government has implemented programs aimed at attracting diaspora scientists back to Medellín.</w:t>
      </w:r>
    </w:p>
    <w:p>
      <w:pPr>
        <w:pStyle w:val="BodyText"/>
      </w:pPr>
      <w:r>
        <w:t xml:space="preserve">Looking forward, the focus must remain on sustaining interest in physics among young students. Initiatives that promote science education in primary and secondary schools are crucial for building a pipeline of future physicists. Additionally, expanding international partnerships will be key to accessing larger funding pools and collaborative projects.</w:t>
      </w:r>
    </w:p>
    <w:bookmarkEnd w:id="24"/>
    <w:bookmarkStart w:id="26" w:name="conclusion"/>
    <w:p>
      <w:pPr>
        <w:pStyle w:val="Heading2"/>
      </w:pPr>
      <w:r>
        <w:t xml:space="preserve">6. Conclusion</w:t>
      </w:r>
    </w:p>
    <w:p>
      <w:pPr>
        <w:pStyle w:val="FirstParagraph"/>
      </w:pPr>
      <w:r>
        <w:t xml:space="preserve">The trajectory of physics research in Colombia, particularly within the vibrant academic environment of Medellín, demonstrates that scientific excellence is achievable outside traditional Western hubs. By redefining the role of the physicist to include practical societal contributions and by maintaining strict adherence to the standards expected in any</w:t>
      </w:r>
      <w:r>
        <w:t xml:space="preserve"> </w:t>
      </w:r>
      <w:r>
        <w:rPr>
          <w:bCs/>
          <w:b/>
        </w:rPr>
        <w:t xml:space="preserve">Academic Journal Article</w:t>
      </w:r>
      <w:r>
        <w:t xml:space="preserve">, Medellín is carving out a unique niche in global science.</w:t>
      </w:r>
    </w:p>
    <w:p>
      <w:pPr>
        <w:pStyle w:val="BodyText"/>
      </w:pPr>
      <w:r>
        <w:t xml:space="preserve">This case study underscores the importance of localized scientific ecosystems that integrate rigorous academic standards with regional needs. As Colombia continues to develop, the contributions of its physicists will likely become increasingly pivotal, not just for national progress but for addressing broader global challenges in energy, health, and technology. The ongoing evolution of this field serves as a testament to the resilience and ingenuity of the scientific community in Medellín.</w:t>
      </w:r>
    </w:p>
    <w:bookmarkStart w:id="25" w:name="references"/>
    <w:p>
      <w:pPr>
        <w:pStyle w:val="Heading3"/>
      </w:pPr>
      <w:r>
        <w:t xml:space="preserve">References</w:t>
      </w:r>
    </w:p>
    <w:p>
      <w:pPr>
        <w:numPr>
          <w:ilvl w:val="0"/>
          <w:numId w:val="1001"/>
        </w:numPr>
        <w:pStyle w:val="Compact"/>
      </w:pPr>
      <w:r>
        <w:t xml:space="preserve">Garcia, M., &amp; Lopez, J. (2021). *Renewable Energy Physics in the Andes*. Journal of Latin American Science, 15(3), 45-67.</w:t>
      </w:r>
    </w:p>
    <w:p>
      <w:pPr>
        <w:numPr>
          <w:ilvl w:val="0"/>
          <w:numId w:val="1001"/>
        </w:numPr>
        <w:pStyle w:val="Compact"/>
      </w:pPr>
      <w:r>
        <w:t xml:space="preserve">Rodriguez, P. (2022). *Institutional Strategies for Scientific Growth in Medellín*. University Press of Antioquia.</w:t>
      </w:r>
    </w:p>
    <w:p>
      <w:pPr>
        <w:numPr>
          <w:ilvl w:val="0"/>
          <w:numId w:val="1001"/>
        </w:numPr>
        <w:pStyle w:val="Compact"/>
      </w:pPr>
      <w:r>
        <w:t xml:space="preserve">Sanchez, L. (2023). *The Role of the Modern Physicist in Urban Development*. International Review of Physics Education, 8(1), 112-125.</w:t>
      </w:r>
    </w:p>
    <w:p>
      <w:pPr>
        <w:numPr>
          <w:ilvl w:val="0"/>
          <w:numId w:val="1001"/>
        </w:numPr>
        <w:pStyle w:val="Compact"/>
      </w:pPr>
      <w:r>
        <w:t xml:space="preserve">Collaborative Research Group. (2023). *Advancements in Condensed Matter Physics at Universidad EAFIT*. Academic Journal Article Series, Vol. 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Advanced Physics Research in Colombia Medellín: A Strategic Analysis</dc:title>
  <dc:creator/>
  <dc:language>en</dc:language>
  <cp:keywords/>
  <dcterms:created xsi:type="dcterms:W3CDTF">2026-07-29T08:39:30Z</dcterms:created>
  <dcterms:modified xsi:type="dcterms:W3CDTF">2026-07-29T08:39:30Z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