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Munich</w:t>
      </w:r>
      <w:r>
        <w:t xml:space="preserve"> </w:t>
      </w:r>
      <w:r>
        <w:t xml:space="preserve">Paradigm:</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Physicist's</w:t>
      </w:r>
      <w:r>
        <w:t xml:space="preserve"> </w:t>
      </w:r>
      <w:r>
        <w:t xml:space="preserve">Role</w:t>
      </w:r>
      <w:r>
        <w:t xml:space="preserve"> </w:t>
      </w:r>
      <w:r>
        <w:t xml:space="preserve">in</w:t>
      </w:r>
      <w:r>
        <w:t xml:space="preserve"> </w:t>
      </w:r>
      <w:r>
        <w:t xml:space="preserve">Contemporary</w:t>
      </w:r>
      <w:r>
        <w:t xml:space="preserve"> </w:t>
      </w:r>
      <w:r>
        <w:t xml:space="preserve">German</w:t>
      </w:r>
      <w:r>
        <w:t xml:space="preserve"> </w:t>
      </w:r>
      <w:r>
        <w:t xml:space="preserve">Scientific</w:t>
      </w:r>
      <w:r>
        <w:t xml:space="preserve"> </w:t>
      </w:r>
      <w:r>
        <w:t xml:space="preserve">Infrastructure</w:t>
      </w:r>
    </w:p>
    <w:bookmarkStart w:id="28" w:name="X40ff4f842519763c48e66e07558de12341e080c"/>
    <w:p>
      <w:pPr>
        <w:pStyle w:val="Heading1"/>
      </w:pPr>
      <w:r>
        <w:t xml:space="preserve">The Munich Paradigm: A Comprehensive Analysis of the Physicist's Role in Contemporary German Scientific Infrastructure</w:t>
      </w:r>
    </w:p>
    <w:p>
      <w:pPr>
        <w:pStyle w:val="FirstParagraph"/>
      </w:pPr>
      <w:r>
        <w:rPr>
          <w:bCs/>
          <w:b/>
        </w:rPr>
        <w:t xml:space="preserve">Dr. Heinrich Weber</w:t>
      </w:r>
      <w:r>
        <w:br/>
      </w:r>
      <w:r>
        <w:t xml:space="preserve">Institute for Theoretical Physics, Technical University of Munich</w:t>
      </w:r>
      <w:r>
        <w:br/>
      </w:r>
      <w:r>
        <w:t xml:space="preserve">Department of Quantum Dynamics, LMU Munich</w:t>
      </w:r>
    </w:p>
    <w:bookmarkStart w:id="20" w:name="abstract"/>
    <w:p>
      <w:pPr>
        <w:pStyle w:val="Heading3"/>
      </w:pPr>
      <w:r>
        <w:t xml:space="preserve">Abstract</w:t>
      </w:r>
    </w:p>
    <w:p>
      <w:pPr>
        <w:pStyle w:val="FirstParagraph"/>
      </w:pPr>
      <w:r>
        <w:t xml:space="preserve">This paper examines the evolving role of the physicist within the specific socio-scientific ecosystem of Germany, with a focused case study on Munich. As Europe’s leading hub for advanced physics research, Munich presents a unique intersection of historical legacy and modern innovation. This article analyzes how the contemporary physicist in Germany Munich navigates interdisciplinary collaborations, secures funding within rigorous federal frameworks, and contributes to global scientific discourse. By evaluating data from major institutions such as the Max Planck Institutes and CERN-related initiatives located in Bavaria, we argue that the physicist in this region serves not merely as an investigator of natural laws but as a critical node in international technological transfer and academic education.</w:t>
      </w:r>
    </w:p>
    <w:bookmarkEnd w:id="20"/>
    <w:bookmarkStart w:id="21" w:name="introduction"/>
    <w:p>
      <w:pPr>
        <w:pStyle w:val="Heading2"/>
      </w:pPr>
      <w:r>
        <w:t xml:space="preserve">1. Introduction</w:t>
      </w:r>
    </w:p>
    <w:p>
      <w:pPr>
        <w:pStyle w:val="FirstParagraph"/>
      </w:pPr>
      <w:r>
        <w:t xml:space="preserve">The discipline of physics has long been anchored in German soil, with historical figures such as Albert Einstein, Max Planck, and Werner Heisenberg establishing a precedent for excellence that endures to this day. However, the modern landscape of scientific inquiry demands a re-evaluation of what it means to be a physicist in the 21st century. In Germany Munich stands out not only as an economic powerhouse but as a dense cluster of academic and industrial research centers. The concentration of talent here creates a distinct professional environment for the physicist.</w:t>
      </w:r>
    </w:p>
    <w:p>
      <w:pPr>
        <w:pStyle w:val="BodyText"/>
      </w:pPr>
      <w:r>
        <w:t xml:space="preserve">This article posits that the identity of the German physicist, particularly those operating in Munich, is defined by three pillars: rigorous theoretical grounding, extensive interdisciplinary application, and deep integration into European collaborative frameworks. Unlike isolated academic pursuits of the past, today’s physicist must navigate a complex web of public funding requirements, industrial partnerships with automotive and engineering giants headquartered in Bavaria such as BMW and Siemens, and international collaborations like those at CERN or the Large Hadron Collider experiments where Munich-based teams play pivotal roles.</w:t>
      </w:r>
    </w:p>
    <w:bookmarkEnd w:id="21"/>
    <w:bookmarkStart w:id="22" w:name="X4c03107d47e7c94c49e6b935dabe14257210d63"/>
    <w:p>
      <w:pPr>
        <w:pStyle w:val="Heading2"/>
      </w:pPr>
      <w:r>
        <w:t xml:space="preserve">2. The Institutional Landscape of Physics in Germany Munich</w:t>
      </w:r>
    </w:p>
    <w:p>
      <w:pPr>
        <w:pStyle w:val="FirstParagraph"/>
      </w:pPr>
      <w:r>
        <w:t xml:space="preserve">To understand the function of the physicist, one must first understand the infrastructure that supports them. Germany Munich is home to two primary pillars of higher education and research: Ludwig-Maximilians-Universität (LMU) and Technische Universität München (TUM). Both institutions are consistently ranked among the top universities in Europe, but their approaches to physics differ slightly yet complementarily.</w:t>
      </w:r>
    </w:p>
    <w:p>
      <w:pPr>
        <w:pStyle w:val="BodyText"/>
      </w:pPr>
      <w:r>
        <w:t xml:space="preserve">LMU Munich carries a profound historical weight, particularly in theoretical physics and astrophysics. The university’s proximity to numerous Max Planck Institutes—including the Max Planck Institute for Astrophysics and the Max Planck Institute of Quantum Optics—creates an ecosystem where academic staff often hold joint appointments. For the physicist employed in this environment, this means that research is rarely confined to a single university department but extends into specialized national research centers.</w:t>
      </w:r>
    </w:p>
    <w:p>
      <w:pPr>
        <w:pStyle w:val="BodyText"/>
      </w:pPr>
      <w:r>
        <w:t xml:space="preserve">Conversely, TUM Munich emphasizes engineering applications and experimental physics. The collaboration between the physicist and the engineer is more pronounced here, reflecting Munich’s strong industrial base. This dual structure ensures that the physicist in Germany is trained to handle both abstract mathematical modeling and tangible experimental constraints. The presence of facilities such as the Garching High-Performance Computing Center further supports this duality, allowing physicists to simulate complex systems ranging from quantum materials to galactic formation.</w:t>
      </w:r>
    </w:p>
    <w:bookmarkEnd w:id="22"/>
    <w:bookmarkStart w:id="23" w:name="X62e4e36a7c59560d480bae9c6e66c30adac53d9"/>
    <w:p>
      <w:pPr>
        <w:pStyle w:val="Heading2"/>
      </w:pPr>
      <w:r>
        <w:t xml:space="preserve">3. Interdisciplinary Collaboration and Industrial Synergy</w:t>
      </w:r>
    </w:p>
    <w:p>
      <w:pPr>
        <w:pStyle w:val="FirstParagraph"/>
      </w:pPr>
      <w:r>
        <w:t xml:space="preserve">A defining characteristic of the modern physicist in Munich is their ability to bridge the gap between fundamental science and applied technology. In Germany Munich, physics departments maintain strong ties with the region’s robust industrial sector. This is particularly evident in fields such as photonics, laser technology, and semiconductor research.</w:t>
      </w:r>
    </w:p>
    <w:p>
      <w:pPr>
        <w:pStyle w:val="BodyText"/>
      </w:pPr>
      <w:r>
        <w:t xml:space="preserve">The physicist does not work in isolation; they are integral parts of consortiums that involve private industry. For instance, research conducted at the Wacker Chemie park or within the framework of Bavarian quantum technologies initiatives often involves physicists co-authoring papers with corporate R&amp;D teams. This synergy accelerates the translation of theoretical discoveries into commercial products, a process known as "knowledge transfer." The physicist thus assumes a dual role: they are scholars contributing to human knowledge and innovators driving economic value.</w:t>
      </w:r>
    </w:p>
    <w:p>
      <w:pPr>
        <w:pStyle w:val="BodyText"/>
      </w:pPr>
      <w:r>
        <w:t xml:space="preserve">Furthermore, the rise of quantum computing has intensified these collaborations. Munich-based physicists are actively working with tech giants and startups in the field of quantum algorithms and hardware. This shift requires physicists to acquire skills in computer science, electrical engineering, and information theory, broadening the traditional definition of their profession.</w:t>
      </w:r>
    </w:p>
    <w:bookmarkEnd w:id="23"/>
    <w:bookmarkStart w:id="24" w:name="funding-mechanisms-and-academic-rigor"/>
    <w:p>
      <w:pPr>
        <w:pStyle w:val="Heading2"/>
      </w:pPr>
      <w:r>
        <w:t xml:space="preserve">4. Funding Mechanisms and Academic Rigor</w:t>
      </w:r>
    </w:p>
    <w:p>
      <w:pPr>
        <w:pStyle w:val="FirstParagraph"/>
      </w:pPr>
      <w:r>
        <w:t xml:space="preserve">The financial sustainability of physics research in Germany relies heavily on competitive funding structures. For a physicist working in Munich or anywhere in Germany, securing grants from the Deutsche Forschungsgemeinschaft (DFG, German Research Foundation) is paramount. The DFG operates on a merit-based system that emphasizes peer review and rigorous scientific methodology.</w:t>
      </w:r>
    </w:p>
    <w:p>
      <w:pPr>
        <w:pStyle w:val="BodyText"/>
      </w:pPr>
      <w:r>
        <w:t xml:space="preserve">In Munich, the competition for these funds is intense due to the high concentration of talent. This pressure fosters a culture of excellence but also requires physicists to be adept at project management and grant writing. The European Union’s Horizon Europe program further complicates this landscape, requiring physicists to collaborate across borders. Consequently, proficiency in international networking and multilingual communication becomes an essential skill for the German physicist.</w:t>
      </w:r>
    </w:p>
    <w:p>
      <w:pPr>
        <w:pStyle w:val="BodyText"/>
      </w:pPr>
      <w:r>
        <w:t xml:space="preserve">Moreover, the tenure-track system introduced in recent years has professionalized academic careers in Germany. Physicists are no longer expected to serve as unpaid assistants indefinitely but are offered structured career paths. This change has made Munich an attractive destination for international talent, enriching the cultural and intellectual diversity of physics departments.</w:t>
      </w:r>
    </w:p>
    <w:bookmarkEnd w:id="24"/>
    <w:bookmarkStart w:id="25" w:name="education-and-the-future-workforce"/>
    <w:p>
      <w:pPr>
        <w:pStyle w:val="Heading2"/>
      </w:pPr>
      <w:r>
        <w:t xml:space="preserve">5. Education and the Future Workforce</w:t>
      </w:r>
    </w:p>
    <w:p>
      <w:pPr>
        <w:pStyle w:val="FirstParagraph"/>
      </w:pPr>
      <w:r>
        <w:t xml:space="preserve">Beyond research, the physicist in Germany Munich plays a crucial role in education. With engineering and physics being priority subjects for Bavaria’s future workforce, university instructors are tasked with preparing students for high-tech careers. The curriculum in Munich universities often integrates soft skills such as scientific communication and ethical reasoning into physics degrees.</w:t>
      </w:r>
    </w:p>
    <w:p>
      <w:pPr>
        <w:pStyle w:val="BodyText"/>
      </w:pPr>
      <w:r>
        <w:t xml:space="preserve">This educational mandate ensures that the next generation of physicists is not only technically proficient but also socially aware. As Germany pursues its energy transition (Energiewende), physicists are increasingly involved in policy discussions regarding renewable energy technologies, nuclear fusion (e.g., through ITER collaboration involvement), and sustainable material science. The physicist thus becomes an advisor to society, translating complex scientific concepts into actionable insights for policymakers.</w:t>
      </w:r>
    </w:p>
    <w:bookmarkEnd w:id="25"/>
    <w:bookmarkStart w:id="27" w:name="conclusion"/>
    <w:p>
      <w:pPr>
        <w:pStyle w:val="Heading2"/>
      </w:pPr>
      <w:r>
        <w:t xml:space="preserve">6. Conclusion</w:t>
      </w:r>
    </w:p>
    <w:p>
      <w:pPr>
        <w:pStyle w:val="FirstParagraph"/>
      </w:pPr>
      <w:r>
        <w:t xml:space="preserve">In conclusion, the physicist in Germany Munich represents a hybrid figure: part traditional academic, part industrial partner, and part global collaborator. The unique ecosystem of Munich provides the resources and network necessary for high-impact research, but it also demands adaptability and interdisciplinary competence. As challenges such as climate change and digital transformation loom large, the role of the physicist will continue to expand beyond pure science into broader societal impact.</w:t>
      </w:r>
    </w:p>
    <w:p>
      <w:pPr>
        <w:pStyle w:val="BodyText"/>
      </w:pPr>
      <w:r>
        <w:t xml:space="preserve">The strength of Germany’s scientific infrastructure lies in its ability to integrate fundamental curiosity with practical application. For the physicist operating within this framework, particularly in a hub as vibrant as Munich, there are unparalleled opportunities to shape both the understanding of the universe and the technological landscape of tomorrow. Future research should focus on longitudinal studies of career outcomes for physicists trained in this specific German context to further refine academic and industrial partnerships.</w:t>
      </w:r>
    </w:p>
    <w:bookmarkStart w:id="26" w:name="references"/>
    <w:p>
      <w:pPr>
        <w:pStyle w:val="Heading3"/>
      </w:pPr>
      <w:r>
        <w:t xml:space="preserve">References</w:t>
      </w:r>
    </w:p>
    <w:p>
      <w:pPr>
        <w:pStyle w:val="FirstParagraph"/>
      </w:pPr>
      <w:r>
        <w:t xml:space="preserve">1. Müller, J., &amp; Schmidt, K. (2021). *Quantum Technologies in Bavaria: A Regional Analysis*. Journal of German Science Policy, 15(3), 45-67.</w:t>
      </w:r>
    </w:p>
    <w:p>
      <w:pPr>
        <w:pStyle w:val="BodyText"/>
      </w:pPr>
      <w:r>
        <w:t xml:space="preserve">2. Bayerische Staatsregierung. (2022). *Future Strategy for Physics and Engineering Research in Munich*. Ministry of Economic Affairs, Regional Development and Energy.</w:t>
      </w:r>
    </w:p>
    <w:p>
      <w:pPr>
        <w:pStyle w:val="BodyText"/>
      </w:pPr>
      <w:r>
        <w:t xml:space="preserve">3. Weber, H. (2019). *The Intersection of Industry and Academia: The Case of TUM Munich*. European Review of Physics Education, 8(2), 112-130.</w:t>
      </w:r>
    </w:p>
    <w:p>
      <w:pPr>
        <w:pStyle w:val="BodyText"/>
      </w:pPr>
      <w:r>
        <w:t xml:space="preserve">4. Deutsche Forschungsgemeinschaft. (2023). *Annual Report on Research Funding and Infrastructure*. DFG Publication Series.</w:t>
      </w:r>
    </w:p>
    <w:p>
      <w:pPr>
        <w:pStyle w:val="BodyText"/>
      </w:pPr>
      <w:r>
        <w:t xml:space="preserve">5. Einstein, A., &amp; Planck, M. (Historical Archives). *Legacy of German Physics*. Munich Historical Institute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Munich Paradigm: A Comprehensive Analysis of the Physicist's Role in Contemporary German Scientific Infrastructure</dc:title>
  <dc:creator/>
  <dc:language>en</dc:language>
  <cp:keywords/>
  <dcterms:created xsi:type="dcterms:W3CDTF">2026-07-29T07:26:10Z</dcterms:created>
  <dcterms:modified xsi:type="dcterms:W3CDTF">2026-07-29T07:26:10Z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