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Theoretical</w:t>
      </w:r>
      <w:r>
        <w:t xml:space="preserve"> </w:t>
      </w:r>
      <w:r>
        <w:t xml:space="preserve">and</w:t>
      </w:r>
      <w:r>
        <w:t xml:space="preserve"> </w:t>
      </w:r>
      <w:r>
        <w:t xml:space="preserve">Applied</w:t>
      </w:r>
      <w:r>
        <w:t xml:space="preserve"> </w:t>
      </w:r>
      <w:r>
        <w:t xml:space="preserve">Physics</w:t>
      </w:r>
      <w:r>
        <w:t xml:space="preserve"> </w:t>
      </w:r>
      <w:r>
        <w:t xml:space="preserve">Research</w:t>
      </w:r>
      <w:r>
        <w:t xml:space="preserve"> </w:t>
      </w:r>
      <w:r>
        <w:t xml:space="preserve">in</w:t>
      </w:r>
      <w:r>
        <w:t xml:space="preserve"> </w:t>
      </w:r>
      <w:r>
        <w:t xml:space="preserve">the</w:t>
      </w:r>
      <w:r>
        <w:t xml:space="preserve"> </w:t>
      </w:r>
      <w:r>
        <w:t xml:space="preserve">Mumbai</w:t>
      </w:r>
      <w:r>
        <w:t xml:space="preserve"> </w:t>
      </w:r>
      <w:r>
        <w:t xml:space="preserve">Metropolitan</w:t>
      </w:r>
      <w:r>
        <w:t xml:space="preserve"> </w:t>
      </w:r>
      <w:r>
        <w:t xml:space="preserve">Region:</w:t>
      </w:r>
      <w:r>
        <w:t xml:space="preserve"> </w:t>
      </w:r>
      <w:r>
        <w:t xml:space="preserve">A</w:t>
      </w:r>
      <w:r>
        <w:t xml:space="preserve"> </w:t>
      </w:r>
      <w:r>
        <w:t xml:space="preserve">Journal</w:t>
      </w:r>
      <w:r>
        <w:t xml:space="preserve"> </w:t>
      </w:r>
      <w:r>
        <w:t xml:space="preserve">Article</w:t>
      </w:r>
    </w:p>
    <w:bookmarkStart w:id="31" w:name="Xafe1526a5f9639c66ab6b6c62c75d8c128ce830"/>
    <w:p>
      <w:pPr>
        <w:pStyle w:val="Heading1"/>
      </w:pPr>
      <w:r>
        <w:t xml:space="preserve">Bridging Theory and Urban Complexity: The Evolution of Physicist Research in the Mumbai Metropolitan Region</w:t>
      </w:r>
    </w:p>
    <w:p>
      <w:pPr>
        <w:pStyle w:val="FirstParagraph"/>
      </w:pPr>
      <w:r>
        <w:t xml:space="preserve">Dr. Arjun Desai</w:t>
      </w:r>
      <w:r>
        <w:br/>
      </w:r>
      <w:r>
        <w:t xml:space="preserve">Department of Theoretical Physics, University of Mumbai</w:t>
      </w:r>
      <w:r>
        <w:br/>
      </w:r>
      <w:r>
        <w:br/>
      </w:r>
      <w:r>
        <w:t xml:space="preserve">Submitted for Publication in the</w:t>
      </w:r>
      <w:r>
        <w:t xml:space="preserve"> </w:t>
      </w:r>
      <w:r>
        <w:rPr>
          <w:iCs/>
          <w:i/>
        </w:rPr>
        <w:t xml:space="preserve">Mumbai Journal of Advanced Sciences</w:t>
      </w:r>
      <w:r>
        <w:br/>
      </w:r>
      <w:r>
        <w:t xml:space="preserve">October 2023 | Vol. 14, Issue 3 | ISSN: XXXX-XXXX</w:t>
      </w:r>
    </w:p>
    <w:bookmarkStart w:id="20" w:name="abstract"/>
    <w:p>
      <w:pPr>
        <w:pStyle w:val="Heading3"/>
      </w:pPr>
      <w:r>
        <w:t xml:space="preserve">Abstract</w:t>
      </w:r>
    </w:p>
    <w:p>
      <w:pPr>
        <w:pStyle w:val="FirstParagraph"/>
      </w:pPr>
      <w:r>
        <w:t xml:space="preserve">This article examines the transformative role of the physicist within the academic and industrial ecosystems of India Mumbai. As one of Asia’s most densely populated metropolitan areas, Mumbai presents a unique laboratory for applied physics, ranging from high-energy particle research to urban thermal dynamics. By analyzing institutional developments at premier institutions such as the Tata Institute of Fundamental Research (TIFR) and the University of Mumbai, this paper argues that the modern physicist in India Mumbai is not merely a theoretician but an integral component of national technological infrastructure. The study highlights recent breakthroughs in quantum computing, astrophysics, and sustainable energy solutions tailored to urban environments. Furthermore, it addresses the challenges faced by researchers in a high-density environment and proposes strategies for enhanced interdisciplinary collaboration.</w:t>
      </w:r>
    </w:p>
    <w:bookmarkEnd w:id="20"/>
    <w:bookmarkStart w:id="21" w:name="introduction"/>
    <w:p>
      <w:pPr>
        <w:pStyle w:val="Heading2"/>
      </w:pPr>
      <w:r>
        <w:t xml:space="preserve">1. Introduction</w:t>
      </w:r>
    </w:p>
    <w:p>
      <w:pPr>
        <w:pStyle w:val="FirstParagraph"/>
      </w:pPr>
      <w:r>
        <w:t xml:space="preserve">The city of India Mumbai stands as a beacon of economic vitality and intellectual rigor in South Asia. For decades, this metropolitan hub has served as the nerve center for scientific inquiry in the nation. While often associated with its bustling financial district and cultural output, Mumbai is equally significant for its robust contribution to hard sciences. At the heart of this scientific endeavor lies the physicist, a professional whose work bridges abstract mathematical concepts and tangible technological innovations.</w:t>
      </w:r>
    </w:p>
    <w:p>
      <w:pPr>
        <w:pStyle w:val="BodyText"/>
      </w:pPr>
      <w:r>
        <w:t xml:space="preserve">In recent years, the profile of the physicist in India Mumbai has evolved significantly. No longer confined solely to academia within university campuses in South Mumbai or Colaba, physicists are increasingly engaging with industry partners in areas such as pharmaceuticals, information technology, and urban planning. This paper seeks to delineate this evolution, focusing on how the unique geographic and demographic characteristics of India Mumbai influence research priorities and methodologies.</w:t>
      </w:r>
    </w:p>
    <w:bookmarkEnd w:id="21"/>
    <w:bookmarkStart w:id="22" w:name="institutional-frameworks-in-india-mumbai"/>
    <w:p>
      <w:pPr>
        <w:pStyle w:val="Heading2"/>
      </w:pPr>
      <w:r>
        <w:t xml:space="preserve">2. Institutional Frameworks in India Mumbai</w:t>
      </w:r>
    </w:p>
    <w:p>
      <w:pPr>
        <w:pStyle w:val="FirstParagraph"/>
      </w:pPr>
      <w:r>
        <w:t xml:space="preserve">The landscape of physics research in the region is dominated by two pillars: the Tata Institute of Fundamental Research (TIFR) and the University of Mumbai. TIFR, located on Hornby Island, remains a premier institute for fundamental research, particularly known for its work in high-energy physics through its participation in international collaborations such as those at CERN.</w:t>
      </w:r>
    </w:p>
    <w:p>
      <w:pPr>
        <w:pStyle w:val="BodyText"/>
      </w:pPr>
      <w:r>
        <w:t xml:space="preserve">However, the ecosystem extends beyond TIFR. The Raman Research Institute’s satellite programs and various engineering colleges across the suburbs of India Mumbai are fostering a new generation of applied physicists. These institutions are increasingly focusing on problems relevant to their immediate surroundings. For instance, research into atmospheric physics has gained prominence due to the need to understand pollution dispersion patterns in one of the world’s most congested cities.</w:t>
      </w:r>
    </w:p>
    <w:bookmarkEnd w:id="22"/>
    <w:bookmarkStart w:id="26" w:name="key-areas-of-research"/>
    <w:p>
      <w:pPr>
        <w:pStyle w:val="Heading2"/>
      </w:pPr>
      <w:r>
        <w:t xml:space="preserve">3. Key Areas of Research</w:t>
      </w:r>
    </w:p>
    <w:bookmarkStart w:id="23" w:name="astrophysics-and-astronomy"/>
    <w:p>
      <w:pPr>
        <w:pStyle w:val="Heading3"/>
      </w:pPr>
      <w:r>
        <w:t xml:space="preserve">3.1 Astrophysics and Astronomy</w:t>
      </w:r>
    </w:p>
    <w:p>
      <w:pPr>
        <w:pStyle w:val="FirstParagraph"/>
      </w:pPr>
      <w:r>
        <w:t xml:space="preserve">The National Centre for Radio Astrophysics (NCRA), though primarily based in Pune, maintains strong collaborative ties with physicists in India Mumbai. The study of cosmic microwave background radiation and gravitational waves continues to attract top talent to the region. Furthermore, the Ooty Radio Telescope collaborations provide students and researchers from Indian Mumbai universities with opportunities for fieldwork and data analysis.</w:t>
      </w:r>
    </w:p>
    <w:bookmarkEnd w:id="23"/>
    <w:bookmarkStart w:id="24" w:name="quantum-information-science"/>
    <w:p>
      <w:pPr>
        <w:pStyle w:val="Heading3"/>
      </w:pPr>
      <w:r>
        <w:t xml:space="preserve">3.2 Quantum Information Science</w:t>
      </w:r>
    </w:p>
    <w:p>
      <w:pPr>
        <w:pStyle w:val="FirstParagraph"/>
      </w:pPr>
      <w:r>
        <w:t xml:space="preserve">A burgeoning field in India Mumbai is quantum information science. Recognizing the national push towards becoming a global leader in quantum technologies, several startups and research labs in the Bandra-Kurla Complex (BKC) financial district have partnered with academic physicists. This symbiotic relationship allows theoretical physicists to test their models using advanced computational resources provided by tech giants headquartered in Mumbai.</w:t>
      </w:r>
    </w:p>
    <w:bookmarkEnd w:id="24"/>
    <w:bookmarkStart w:id="25" w:name="urban-physics-and-environmental-modeling"/>
    <w:p>
      <w:pPr>
        <w:pStyle w:val="Heading3"/>
      </w:pPr>
      <w:r>
        <w:t xml:space="preserve">3.3 Urban Physics and Environmental Modeling</w:t>
      </w:r>
    </w:p>
    <w:p>
      <w:pPr>
        <w:pStyle w:val="FirstParagraph"/>
      </w:pPr>
      <w:r>
        <w:t xml:space="preserve">The concept of "Urban Physics" has emerged as a critical discipline for India Mumbai Researchers are applying principles of fluid dynamics to model the flow of traffic and air quality across the city’s islands. Similarly, thermodynamic studies are being conducted to mitigate the urban heat island effect in densely populated areas like Dharavi and Sion. These applications demonstrate how fundamental physics can directly address socio-economic challenges.</w:t>
      </w:r>
    </w:p>
    <w:bookmarkEnd w:id="25"/>
    <w:bookmarkEnd w:id="26"/>
    <w:bookmarkStart w:id="27" w:name="X7c092c7f65f770aa204833327b909ba2469c705"/>
    <w:p>
      <w:pPr>
        <w:pStyle w:val="Heading2"/>
      </w:pPr>
      <w:r>
        <w:t xml:space="preserve">4. Challenges Faced by Physicists in India Mumbai</w:t>
      </w:r>
    </w:p>
    <w:p>
      <w:pPr>
        <w:pStyle w:val="FirstParagraph"/>
      </w:pPr>
      <w:r>
        <w:t xml:space="preserve">Despite these advancements, physicists in India Mumbai face distinct challenges. The primary issue is spatial constraints. High real estate costs mean that large experimental setups are often difficult to house within the city limits of South and Central Mumbai. Consequently, there is a heavy reliance on shared facilities and remote collaborations.</w:t>
      </w:r>
    </w:p>
    <w:p>
      <w:pPr>
        <w:pStyle w:val="BodyText"/>
      </w:pPr>
      <w:r>
        <w:t xml:space="preserve">Additionally, funding mechanisms sometimes lag behind the rapid pace of technological change in the private sector. While international grants support fundamental research, domestic funding for applied physics projects can be bureaucratic and slow. This creates a disparity between theoretical publications and practical implementation in local industries.</w:t>
      </w:r>
    </w:p>
    <w:bookmarkEnd w:id="27"/>
    <w:bookmarkStart w:id="28" w:name="future-directions-and-recommendations"/>
    <w:p>
      <w:pPr>
        <w:pStyle w:val="Heading2"/>
      </w:pPr>
      <w:r>
        <w:t xml:space="preserve">5. Future Directions and Recommendations</w:t>
      </w:r>
    </w:p>
    <w:p>
      <w:pPr>
        <w:pStyle w:val="FirstParagraph"/>
      </w:pPr>
      <w:r>
        <w:t xml:space="preserve">To sustain the momentum of physics research in India Mumbai, several strategic moves are recommended. First, there must be stronger integration between the University of Mumbai’s curriculum and industry needs. Internships for physics students in tech firms located in Mumbai’s IT corridors should be incentivized.</w:t>
      </w:r>
    </w:p>
    <w:p>
      <w:pPr>
        <w:pStyle w:val="BodyText"/>
      </w:pPr>
      <w:r>
        <w:t xml:space="preserve">Second, regional collaborations within Maharashtra should be strengthened. The synergy between Pune’s astronomical facilities and Mumbai’s computational resources can lead to breakthroughs in data-intensive astrophysics projects. Third, public engagement is crucial. Physics outreach programs in the schools of India Mumbai can inspire future generations to pursue careers in science, ensuring a steady pipeline of talent.</w:t>
      </w:r>
    </w:p>
    <w:bookmarkEnd w:id="28"/>
    <w:bookmarkStart w:id="29" w:name="conclusion"/>
    <w:p>
      <w:pPr>
        <w:pStyle w:val="Heading2"/>
      </w:pPr>
      <w:r>
        <w:t xml:space="preserve">6. Conclusion</w:t>
      </w:r>
    </w:p>
    <w:p>
      <w:pPr>
        <w:pStyle w:val="FirstParagraph"/>
      </w:pPr>
      <w:r>
        <w:t xml:space="preserve">The physicist remains an indispensable asset to the development trajectory of India Mumbai. From unraveling the mysteries of the universe at TIFR to optimizing urban infrastructure through environmental modeling, their work is pervasive and impactful. As Mumbai continues to grow into a global smart city, the role of physics will only expand. It is imperative that policymakers, academic institutions, and industry leaders continue to support this ecosystem.</w:t>
      </w:r>
    </w:p>
    <w:p>
      <w:pPr>
        <w:pStyle w:val="BodyText"/>
      </w:pPr>
      <w:r>
        <w:t xml:space="preserve">By recognizing the unique position of India Mumbai as a nexus of tradition and modernity, we can foster an environment where fundamental curiosity drives practical innovation. The future of scientific excellence in this region depends on our ability to leverage the intellectual capital of its physicists while addressing the logistical and financial hurdles they face. Ultimately, a robust physics community is not just an academic luxury for India Mumbai; it is a necessity for sustainable urban development and national security.</w:t>
      </w:r>
    </w:p>
    <w:bookmarkEnd w:id="29"/>
    <w:bookmarkStart w:id="30" w:name="references"/>
    <w:p>
      <w:pPr>
        <w:pStyle w:val="Heading2"/>
      </w:pPr>
      <w:r>
        <w:t xml:space="preserve">References</w:t>
      </w:r>
    </w:p>
    <w:p>
      <w:pPr>
        <w:numPr>
          <w:ilvl w:val="0"/>
          <w:numId w:val="1001"/>
        </w:numPr>
        <w:pStyle w:val="Compact"/>
      </w:pPr>
      <w:r>
        <w:t xml:space="preserve">Gupta, R. (2019). *Fundamental Research in Post-Independent India*. Journal of Indian Science History, 12(4), 45-60.</w:t>
      </w:r>
    </w:p>
    <w:p>
      <w:pPr>
        <w:numPr>
          <w:ilvl w:val="0"/>
          <w:numId w:val="1001"/>
        </w:numPr>
        <w:pStyle w:val="Compact"/>
      </w:pPr>
      <w:r>
        <w:t xml:space="preserve">Mumbai University Board of Studies. (2021). *Curriculum Reform in Applied Physics*. Mumbai: University Press.</w:t>
      </w:r>
    </w:p>
    <w:p>
      <w:pPr>
        <w:numPr>
          <w:ilvl w:val="0"/>
          <w:numId w:val="1001"/>
        </w:numPr>
        <w:pStyle w:val="Compact"/>
      </w:pPr>
      <w:r>
        <w:t xml:space="preserve">Patel, S., &amp; Khan, A. (2022). *Urban Heat Islands: A Physicist’s Perspective on Mumbai’s Climate*. Environmental Science Journal India, 8(1), 112-130.</w:t>
      </w:r>
    </w:p>
    <w:p>
      <w:pPr>
        <w:numPr>
          <w:ilvl w:val="0"/>
          <w:numId w:val="1001"/>
        </w:numPr>
        <w:pStyle w:val="Compact"/>
      </w:pPr>
      <w:r>
        <w:t xml:space="preserve">Tata Institute of Fundamental Research. (2023). *Annual Report on High Energy Physics Collaborations*. Mumbai: TIFR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Theoretical and Applied Physics Research in the Mumbai Metropolitan Region: A Journal Article</dc:title>
  <dc:creator/>
  <dc:language>en</dc:language>
  <cp:keywords/>
  <dcterms:created xsi:type="dcterms:W3CDTF">2026-07-29T06:28:02Z</dcterms:created>
  <dcterms:modified xsi:type="dcterms:W3CDTF">2026-07-29T06:28:02Z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