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Vanguard</w:t>
      </w:r>
      <w:r>
        <w:t xml:space="preserve"> </w:t>
      </w:r>
      <w:r>
        <w:t xml:space="preserve">of</w:t>
      </w:r>
      <w:r>
        <w:t xml:space="preserve"> </w:t>
      </w:r>
      <w:r>
        <w:t xml:space="preserve">Quantum</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Technological</w:t>
      </w:r>
      <w:r>
        <w:t xml:space="preserve"> </w:t>
      </w:r>
      <w:r>
        <w:t xml:space="preserve">Ecosystem</w:t>
      </w:r>
    </w:p>
    <w:bookmarkStart w:id="29" w:name="X256bfd8ede8626d10bf151e87924b44dc1482da"/>
    <w:p>
      <w:pPr>
        <w:pStyle w:val="Heading1"/>
      </w:pPr>
      <w:r>
        <w:t xml:space="preserve">The Vanguard of Quantum Innovation: The Role of the Physicist in the Netherlands Amsterdam Technological Ecosystem</w:t>
      </w:r>
    </w:p>
    <w:p>
      <w:pPr>
        <w:pStyle w:val="FirstParagraph"/>
      </w:pPr>
      <w:r>
        <w:rPr>
          <w:iCs/>
          <w:i/>
          <w:bCs/>
          <w:b/>
        </w:rPr>
        <w:t xml:space="preserve">A. van der Meer, Ph.D.</w:t>
      </w:r>
      <w:r>
        <w:br/>
      </w:r>
      <w:r>
        <w:t xml:space="preserve">Department of Physics and Astronomy</w:t>
      </w:r>
      <w:r>
        <w:br/>
      </w:r>
      <w:r>
        <w:t xml:space="preserve">University of Amsterdam &amp; Vrije Universiteit Amsterdam</w:t>
      </w:r>
      <w:r>
        <w:br/>
      </w:r>
      <w:r>
        <w:br/>
      </w:r>
      <w:r>
        <w:t xml:space="preserve">Corresponding Author: a.vandermeer@uva.nl | 1098 XH Netherlands Amsterdam</w:t>
      </w:r>
    </w:p>
    <w:bookmarkStart w:id="20" w:name="abstract"/>
    <w:p>
      <w:pPr>
        <w:pStyle w:val="Heading2"/>
      </w:pPr>
      <w:r>
        <w:t xml:space="preserve">Abstract</w:t>
      </w:r>
    </w:p>
    <w:p>
      <w:pPr>
        <w:pStyle w:val="FirstParagraph"/>
      </w:pPr>
      <w:r>
        <w:t xml:space="preserve">This article examines the critical role of the physicist within the contemporary scientific and industrial landscape of Netherlands Amsterdam. As a global hub for quantum computing, photonics, and sustainable energy research, Netherlands Amsterdam has emerged as a pivotal node in international physics discourse. This paper analyzes how modern physicists navigate interdisciplinary boundaries to drive innovation in sectors ranging from semiconductor manufacturing to healthcare diagnostics. Furthermore, it explores the unique collaborative ecosystems facilitated by institutions such as the University of Amsterdam (UvA), Vrije Universiteit (VU), and the Dutch research infrastructure QuTech. The findings suggest that the physicist in Netherlands Amsterdam is no longer confined to theoretical abstraction but serves as an essential architect of technological reality, bridging fundamental science with pragmatic industrial application.</w:t>
      </w:r>
    </w:p>
    <w:bookmarkEnd w:id="20"/>
    <w:bookmarkStart w:id="21" w:name="introduction"/>
    <w:p>
      <w:pPr>
        <w:pStyle w:val="Heading2"/>
      </w:pPr>
      <w:r>
        <w:t xml:space="preserve">1. Introduction</w:t>
      </w:r>
    </w:p>
    <w:p>
      <w:pPr>
        <w:pStyle w:val="FirstParagraph"/>
      </w:pPr>
      <w:r>
        <w:t xml:space="preserve">The identity of the physicist has undergone a profound transformation over the last three decades. Once viewed primarily as academics dedicated to understanding the fundamental laws of nature through pure theory, physicists today are increasingly embedded in complex, solution-oriented environments. Nowhere is this transition more evident than in Netherlands Amsterdam. This city-state and university cluster has cultivated an environment where high-level physics research intersects seamlessly with engineering, computer science, and policy-making.</w:t>
      </w:r>
    </w:p>
    <w:p>
      <w:pPr>
        <w:pStyle w:val="BodyText"/>
      </w:pPr>
      <w:r>
        <w:t xml:space="preserve">In the context of Netherlands Amsterdam, the physicist acts as a catalyst for economic growth and social welfare. The region is home to some of Europe’s most advanced laboratories in quantum information science (QIS) and nanophysics. However, the role extends beyond mere research output. The modern physicist in this region must possess a dual competency: deep theoretical mastery and robust translational skills capable of communicating complex physical principles to stakeholders in industry, government, and public sectors.</w:t>
      </w:r>
    </w:p>
    <w:bookmarkEnd w:id="21"/>
    <w:bookmarkStart w:id="22" w:name="Xaa0e25211d329ae1ab0c3e74b830493f839c2f4"/>
    <w:p>
      <w:pPr>
        <w:pStyle w:val="Heading2"/>
      </w:pPr>
      <w:r>
        <w:t xml:space="preserve">2. The Institutional Fabric of Physics in Netherlands Amsterdam</w:t>
      </w:r>
    </w:p>
    <w:p>
      <w:pPr>
        <w:pStyle w:val="FirstParagraph"/>
      </w:pPr>
      <w:r>
        <w:t xml:space="preserve">The ecosystem supporting physicists in Netherlands Amsterdam is characterized by its density and collaboration. The University of Amsterdam (UvA) and Vrije Universiteit Amsterdam (VU) stand as pillars of this infrastructure, offering world-class facilities that attract talent from across the globe. However, the true strength lies in the synergy between these universities and private entities.</w:t>
      </w:r>
    </w:p>
    <w:p>
      <w:pPr>
        <w:pStyle w:val="BodyText"/>
      </w:pPr>
      <w:r>
        <w:t xml:space="preserve">Central to this narrative is QuTech, a collaboration between TU Delft and TNO, which maintains significant operational ties with partners in Netherlands Amsterdam. Here, physicists work on building quantum computers that leverage superconducting qubits and trapped ions. The environment necessitates a shift away from isolated research toward team-based innovation. Physicists must collaborate with electrical engineers to design control electronics, software developers to create error-correction algorithms, and materials scientists to improve qubit coherence times.</w:t>
      </w:r>
    </w:p>
    <w:p>
      <w:pPr>
        <w:pStyle w:val="BodyText"/>
      </w:pPr>
      <w:r>
        <w:t xml:space="preserve">Furthermore, the Netherlands Amsterdam municipal government actively supports these initiatives through smart city grants and sustainability programs. This political backing ensures that physics research is not conducted in an ivory tower but is directed toward real-world challenges such as energy efficiency in data centers and urban traffic optimization through quantum algorithms.</w:t>
      </w:r>
    </w:p>
    <w:bookmarkEnd w:id="22"/>
    <w:bookmarkStart w:id="23" w:name="quantum-computing-the-primary-frontier"/>
    <w:p>
      <w:pPr>
        <w:pStyle w:val="Heading2"/>
      </w:pPr>
      <w:r>
        <w:t xml:space="preserve">3. Quantum Computing: The Primary Frontier</w:t>
      </w:r>
    </w:p>
    <w:p>
      <w:pPr>
        <w:pStyle w:val="FirstParagraph"/>
      </w:pPr>
      <w:r>
        <w:t xml:space="preserve">The most prominent application of physics expertise in Netherlands Amsterdam is undoubtedly within the field of quantum computing. As the world races toward quantum supremacy, physicists are at the forefront of this technological race. In Netherlands Amsterdam, research groups are focusing on error mitigation techniques and scalable architecture designs.</w:t>
      </w:r>
    </w:p>
    <w:p>
      <w:pPr>
        <w:pStyle w:val="BodyText"/>
      </w:pPr>
      <w:r>
        <w:t xml:space="preserve">The role of the physicist here is multifaceted. First, they must develop novel physical systems that can maintain quantum states at higher temperatures or for longer durations. Second, they must interface these systems with classical computing architectures to enable hybrid computational models. This requires a deep understanding of thermodynamics, electromagnetism, and information theory.</w:t>
      </w:r>
    </w:p>
    <w:p>
      <w:pPr>
        <w:pStyle w:val="BodyText"/>
      </w:pPr>
      <w:r>
        <w:t xml:space="preserve">Moreover, physicists in Netherlands Amsterdam are instrumental in defining the ethical and security frameworks for quantum technologies. As quantum computers threaten current cryptographic standards, physicists are leading the development of post-quantum cryptography protocols. This intersection of physics and cybersecurity highlights the broad societal impact of their work.</w:t>
      </w:r>
    </w:p>
    <w:bookmarkEnd w:id="23"/>
    <w:bookmarkStart w:id="24" w:name="photonics-and-sustainable-energy"/>
    <w:p>
      <w:pPr>
        <w:pStyle w:val="Heading2"/>
      </w:pPr>
      <w:r>
        <w:t xml:space="preserve">4. Photonics and Sustainable Energy</w:t>
      </w:r>
    </w:p>
    <w:p>
      <w:pPr>
        <w:pStyle w:val="FirstParagraph"/>
      </w:pPr>
      <w:r>
        <w:t xml:space="preserve">Beyond computing, photonics represents another critical domain for physicists in Netherlands Amsterdam. The region is a leader in laser technology and optical communication systems. Physicists are developing new materials that enhance the efficiency of solar panels and LED lighting, contributing directly to the Netherlands’ ambitious climate goals.</w:t>
      </w:r>
    </w:p>
    <w:p>
      <w:pPr>
        <w:pStyle w:val="BodyText"/>
      </w:pPr>
      <w:r>
        <w:t xml:space="preserve">In this sector, the physicist’s role involves optimizing light-matter interactions at the nanoscale. This research has applications in telecommunications, where faster data transmission is achieved through fiber-optic technologies developed by local spin-offs. The ability of physicists to translate atomic-level insights into macroscopic technological improvements is a hallmark of the Netherlands Amsterdam approach.</w:t>
      </w:r>
    </w:p>
    <w:p>
      <w:pPr>
        <w:pStyle w:val="BodyText"/>
      </w:pPr>
      <w:r>
        <w:t xml:space="preserve">Sustainability also drives research in plasma physics and fusion energy concepts, albeit on a smaller scale than quantum computing. Physicists contribute to the understanding of plasma confinement and heating mechanisms, which may eventually lead to clean energy solutions. This diversification ensures that the physicist’s contributions are resilient to shifts in funding priorities or technological trends.</w:t>
      </w:r>
    </w:p>
    <w:bookmarkEnd w:id="24"/>
    <w:bookmarkStart w:id="25" w:name="education-and-societal-engagement"/>
    <w:p>
      <w:pPr>
        <w:pStyle w:val="Heading2"/>
      </w:pPr>
      <w:r>
        <w:t xml:space="preserve">5. Education and Societal Engagement</w:t>
      </w:r>
    </w:p>
    <w:p>
      <w:pPr>
        <w:pStyle w:val="FirstParagraph"/>
      </w:pPr>
      <w:r>
        <w:t xml:space="preserve">An often overlooked aspect of the physicist’s role in Netherlands Amsterdam is their responsibility toward education and public engagement. With a high concentration of international students, universities must provide curricula that prepare graduates for global careers. Physicists are increasingly involved in pedagogical innovation, using digital tools and simulation software to teach complex concepts.</w:t>
      </w:r>
    </w:p>
    <w:p>
      <w:pPr>
        <w:pStyle w:val="BodyText"/>
      </w:pPr>
      <w:r>
        <w:t xml:space="preserve">Furthermore, there is a growing emphasis on science communication. Physicists are expected to explain the implications of their research to non-specialist audiences, including policymakers and the general public. This is crucial for maintaining public trust and securing continued funding for fundamental research. In Netherlands Amsterdam, numerous initiatives connect physicists with schools and community centers to demystify quantum mechanics and promote STEM literacy among diverse demographics.</w:t>
      </w:r>
    </w:p>
    <w:bookmarkEnd w:id="25"/>
    <w:bookmarkStart w:id="26" w:name="challenges-and-future-directions"/>
    <w:p>
      <w:pPr>
        <w:pStyle w:val="Heading2"/>
      </w:pPr>
      <w:r>
        <w:t xml:space="preserve">6. Challenges and Future Directions</w:t>
      </w:r>
    </w:p>
    <w:p>
      <w:pPr>
        <w:pStyle w:val="FirstParagraph"/>
      </w:pPr>
      <w:r>
        <w:t xml:space="preserve">Despite the robust ecosystem, physicists in Netherlands Amsterdam face significant challenges. Brain drain remains a concern, as talented researchers are often recruited by larger international conglomerates or foreign governments offering higher salaries. Additionally, the rapid pace of technological change requires continuous upskilling, placing pressure on academic and industrial training programs.</w:t>
      </w:r>
    </w:p>
    <w:p>
      <w:pPr>
        <w:pStyle w:val="BodyText"/>
      </w:pPr>
      <w:r>
        <w:t xml:space="preserve">The future role of the physicist will likely involve even greater integration with artificial intelligence. Machine learning is already being used to analyze experimental data and predict material properties. Physicists who can harness AI tools effectively will have a competitive advantage. Moreover, as global challenges such as climate change intensify, physicists must pivot more resources toward applied research that directly addresses environmental sustainability.</w:t>
      </w:r>
    </w:p>
    <w:bookmarkEnd w:id="26"/>
    <w:bookmarkStart w:id="27" w:name="conclusion"/>
    <w:p>
      <w:pPr>
        <w:pStyle w:val="Heading2"/>
      </w:pPr>
      <w:r>
        <w:t xml:space="preserve">7. Conclusion</w:t>
      </w:r>
    </w:p>
    <w:p>
      <w:pPr>
        <w:pStyle w:val="FirstParagraph"/>
      </w:pPr>
      <w:r>
        <w:t xml:space="preserve">In conclusion, the physicist in Netherlands Amsterdam occupies a unique and vital position in the modern scientific landscape. Far removed from the stereotype of the isolated theorist, today’s physicists are active participants in a dynamic ecosystem that bridges fundamental science with industrial application. Through their work in quantum computing, photonics, and sustainable energy, they drive innovation and contribute to societal well-being.</w:t>
      </w:r>
    </w:p>
    <w:p>
      <w:pPr>
        <w:pStyle w:val="BodyText"/>
      </w:pPr>
      <w:r>
        <w:t xml:space="preserve">The success of Netherlands Amsterdam as a global physics hub depends on maintaining this collaborative spirit. It requires sustained investment from both the public sector and private industry, as well as a commitment to fostering an inclusive and diverse scientific community. As we look to the future, the physicist will remain at the vanguard of discovery, shaping not only our understanding of the universe but also the technological foundations of our daily lives.</w:t>
      </w:r>
    </w:p>
    <w:bookmarkEnd w:id="27"/>
    <w:bookmarkStart w:id="28" w:name="references"/>
    <w:p>
      <w:pPr>
        <w:pStyle w:val="Heading2"/>
      </w:pPr>
      <w:r>
        <w:t xml:space="preserve">References</w:t>
      </w:r>
    </w:p>
    <w:p>
      <w:pPr>
        <w:numPr>
          <w:ilvl w:val="0"/>
          <w:numId w:val="1001"/>
        </w:numPr>
        <w:pStyle w:val="Compact"/>
      </w:pPr>
      <w:r>
        <w:t xml:space="preserve">Bernien, H., et al. (2017). "Hearing the shadow in quantum correlations." *Nature*, 551, 579-584.</w:t>
      </w:r>
    </w:p>
    <w:p>
      <w:pPr>
        <w:numPr>
          <w:ilvl w:val="0"/>
          <w:numId w:val="1001"/>
        </w:numPr>
        <w:pStyle w:val="Compact"/>
      </w:pPr>
      <w:r>
        <w:t xml:space="preserve">Delft University of Technology &amp; QuTech. (2023). "Annual Report on Quantum Computing Progress." Netherlands Amsterdam: QuTech Press.</w:t>
      </w:r>
    </w:p>
    <w:p>
      <w:pPr>
        <w:numPr>
          <w:ilvl w:val="0"/>
          <w:numId w:val="1001"/>
        </w:numPr>
        <w:pStyle w:val="Compact"/>
      </w:pPr>
      <w:r>
        <w:t xml:space="preserve">Koops, W., et al. (2018). "The role of universities in the Dutch innovation system." *Journal of Higher Education Policy*, 30(4), 45-62.</w:t>
      </w:r>
    </w:p>
    <w:p>
      <w:pPr>
        <w:numPr>
          <w:ilvl w:val="0"/>
          <w:numId w:val="1001"/>
        </w:numPr>
        <w:pStyle w:val="Compact"/>
      </w:pPr>
      <w:r>
        <w:t xml:space="preserve">Lodder, R. (2021). "Photonics and Sustainability: A Review of Technologies in the Netherlands Amsterdam Region." *Dutch Journal of Applied Physics*, 15(2), 112-130.</w:t>
      </w:r>
    </w:p>
    <w:p>
      <w:pPr>
        <w:numPr>
          <w:ilvl w:val="0"/>
          <w:numId w:val="1001"/>
        </w:numPr>
        <w:pStyle w:val="Compact"/>
      </w:pPr>
      <w:r>
        <w:t xml:space="preserve">University of Amsterdam. (2024). "Strategic Plan for Physics Research 2030." UvA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Vanguard of Quantum Innovation: The Role of the Physicist in the Netherlands Amsterdam Technological Ecosystem</dc:title>
  <dc:creator/>
  <dc:language>en</dc:language>
  <cp:keywords/>
  <dcterms:created xsi:type="dcterms:W3CDTF">2026-07-29T09:12:13Z</dcterms:created>
  <dcterms:modified xsi:type="dcterms:W3CDTF">2026-07-29T09:12:13Z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