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Advancing</w:t>
      </w:r>
      <w:r>
        <w:t xml:space="preserve"> </w:t>
      </w:r>
      <w:r>
        <w:t xml:space="preserve">Scientific</w:t>
      </w:r>
      <w:r>
        <w:t xml:space="preserve"> </w:t>
      </w:r>
      <w:r>
        <w:t xml:space="preserve">Inquiry: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Academic</w:t>
      </w:r>
      <w:r>
        <w:t xml:space="preserve"> </w:t>
      </w:r>
      <w:r>
        <w:t xml:space="preserve">Contributions</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2fee4021e27691c23f29f9e6ea919bd5607e3d2"/>
    <w:p>
      <w:pPr>
        <w:pStyle w:val="Heading1"/>
      </w:pPr>
      <w:r>
        <w:t xml:space="preserve">The Role of the Physicist in Advancing Scientific Inquiry:</w:t>
      </w:r>
      <w:r>
        <w:br/>
      </w:r>
      <w:r>
        <w:t xml:space="preserve">A Case Study of Academic Contributions in New Zealand Auckland</w:t>
      </w:r>
    </w:p>
    <w:p>
      <w:pPr>
        <w:pStyle w:val="FirstParagraph"/>
      </w:pPr>
      <w:r>
        <w:rPr>
          <w:iCs/>
          <w:i/>
          <w:bCs/>
          <w:b/>
        </w:rPr>
        <w:t xml:space="preserve">J. A. Smith, Ph.D.</w:t>
      </w:r>
      <w:r>
        <w:br/>
      </w:r>
      <w:r>
        <w:t xml:space="preserve">Detective Physics Institute</w:t>
      </w:r>
      <w:r>
        <w:br/>
      </w:r>
      <w:r>
        <w:t xml:space="preserve">Auckland, New Zealand</w:t>
      </w:r>
    </w:p>
    <w:bookmarkStart w:id="20" w:name="abstract"/>
    <w:p>
      <w:pPr>
        <w:pStyle w:val="Heading2"/>
      </w:pPr>
      <w:r>
        <w:t xml:space="preserve">Abstract</w:t>
      </w:r>
    </w:p>
    <w:p>
      <w:pPr>
        <w:pStyle w:val="FirstParagraph"/>
      </w:pPr>
      <w:r>
        <w:t xml:space="preserve">This article examines the evolving role of the physicist within the academic and industrial landscapes of Auckland, New Zealand. By analyzing current research initiatives at major institutions such as the University of Auckland and Massey University, we explore how theoretical and applied physicists contribute to national infrastructure, environmental modeling, and quantum technology development. The study highlights specific challenges faced by researchers in a geographically isolated context while emphasizing the strategic importance of international collaboration. Our findings suggest that the modern physicist in New Zealand Auckland serves not only as an investigator of fundamental laws but also as a critical analyst for societal problems ranging from climate resilience to digital security.</w:t>
      </w:r>
    </w:p>
    <w:bookmarkEnd w:id="20"/>
    <w:p>
      <w:pPr>
        <w:pStyle w:val="BodyText"/>
      </w:pPr>
      <w:r>
        <w:rPr>
          <w:bCs/>
          <w:b/>
        </w:rPr>
        <w:t xml:space="preserve">Keywords:</w:t>
      </w:r>
      <w:r>
        <w:t xml:space="preserve"> </w:t>
      </w:r>
      <w:r>
        <w:t xml:space="preserve">Physicist, Academic Journal Article, New Zealand Auckland, Quantum Computing, Astrophysics, Scientific Policy</w:t>
      </w:r>
    </w:p>
    <w:bookmarkStart w:id="21" w:name="introduction"/>
    <w:p>
      <w:pPr>
        <w:pStyle w:val="Heading2"/>
      </w:pPr>
      <w:r>
        <w:t xml:space="preserve">1. Introduction</w:t>
      </w:r>
    </w:p>
    <w:p>
      <w:pPr>
        <w:pStyle w:val="FirstParagraph"/>
      </w:pPr>
      <w:r>
        <w:t xml:space="preserve">The profession of the physicist has traditionally been associated with pure theoretical inquiry into the nature of matter and energy. However, in contemporary academic environments, particularly within specialized hubs like New Zealand Auckland, the scope of this discipline has broadened significantly. Auckland, as the largest urban center in Aotearoa New Zealand and a major gateway for scientific exchange between Asia-Pacific regions and Western institutions, presents a unique ecosystem for physical sciences.</w:t>
      </w:r>
    </w:p>
    <w:p>
      <w:pPr>
        <w:pStyle w:val="BodyText"/>
      </w:pPr>
      <w:r>
        <w:t xml:space="preserve">In recent years, there has been a marked shift toward interdisciplinary research. The modern physicist is increasingly required to collaborate with data scientists, engineers, biologists, and policy makers. This article serves as an academic journal article intended to document these shifts. It specifically targets the context of New Zealand Auckland, where local universities are investing heavily in physics departments to address both global scientific questions and local environmental challenges. The objective is to elucidate how a physicist operates within this specific geographical and institutional framework, contributing to both national prestige and practical societal outcomes.</w:t>
      </w:r>
    </w:p>
    <w:bookmarkEnd w:id="21"/>
    <w:bookmarkStart w:id="22" w:name="X92fdba01acb2c80e8cc3030357942c216ffc04e"/>
    <w:p>
      <w:pPr>
        <w:pStyle w:val="Heading2"/>
      </w:pPr>
      <w:r>
        <w:t xml:space="preserve">2. The Institutional Landscape of Physics in Auckland</w:t>
      </w:r>
    </w:p>
    <w:p>
      <w:pPr>
        <w:pStyle w:val="FirstParagraph"/>
      </w:pPr>
      <w:r>
        <w:t xml:space="preserve">The primary hub for physics research in New Zealand Auckland is the University of Auckland, home to the Department of Physics. This department has established itself as a leader in several niche areas, including astrophysics, condensed matter physics, and quantum information science. Another significant player is Massey University’s Institute of Natural and Mathematical Sciences (INMS), which focuses heavily on applied physics and its intersection with environmental science.</w:t>
      </w:r>
    </w:p>
    <w:p>
      <w:pPr>
        <w:pStyle w:val="BodyText"/>
      </w:pPr>
      <w:r>
        <w:t xml:space="preserve">For any physicist operating in New Zealand Auckland, the institutional structure provides robust support facilities. The construction of new research laboratories allows for experimental work that was previously impossible due to geographic isolation from major global particle accelerators or synchrotron facilities. Instead, physicists in this region have adapted by focusing on areas where local infrastructure can complement international partnerships. For instance, the proximity to advanced computing clusters enables significant work in computational physics and simulation modeling.</w:t>
      </w:r>
    </w:p>
    <w:bookmarkEnd w:id="22"/>
    <w:bookmarkStart w:id="26" w:name="key-research-areas-and-contributions"/>
    <w:p>
      <w:pPr>
        <w:pStyle w:val="Heading2"/>
      </w:pPr>
      <w:r>
        <w:t xml:space="preserve">3. Key Research Areas and Contributions</w:t>
      </w:r>
    </w:p>
    <w:bookmarkStart w:id="23" w:name="astrophysics-and-space-science"/>
    <w:p>
      <w:pPr>
        <w:pStyle w:val="Heading3"/>
      </w:pPr>
      <w:r>
        <w:t xml:space="preserve">3.1 Astrophysics and Space Science</w:t>
      </w:r>
    </w:p>
    <w:p>
      <w:pPr>
        <w:pStyle w:val="FirstParagraph"/>
      </w:pPr>
      <w:r>
        <w:t xml:space="preserve">New Zealand Auckland is uniquely positioned for astrophysical research due to its location in the Southern Hemisphere, offering a clear view of the Milky Way’s center and various southern constellations. Physicists at local institutions actively participate in global surveys such as those conducted by the Square Kilometre Array (SKA) project. The physicist here acts as a data analyst, processing vast amounts of radio telescope data to understand cosmic magnetic fields and star formation processes.</w:t>
      </w:r>
    </w:p>
    <w:p>
      <w:pPr>
        <w:pStyle w:val="BodyText"/>
      </w:pPr>
      <w:r>
        <w:t xml:space="preserve">Furthermore, academic journals frequently cite research emerging from Auckland regarding solar physics and heliophysics. The dynamic nature of the sun impacts global telecommunications and power grids; thus, physicists in New Zealand Auckland play a crucial role in monitoring space weather events that affect international infrastructure.</w:t>
      </w:r>
    </w:p>
    <w:bookmarkEnd w:id="23"/>
    <w:bookmarkStart w:id="24" w:name="quantum-information-science"/>
    <w:p>
      <w:pPr>
        <w:pStyle w:val="Heading3"/>
      </w:pPr>
      <w:r>
        <w:t xml:space="preserve">3.2 Quantum Information Science</w:t>
      </w:r>
    </w:p>
    <w:p>
      <w:pPr>
        <w:pStyle w:val="FirstParagraph"/>
      </w:pPr>
      <w:r>
        <w:t xml:space="preserve">Auckland has emerged as a growing center for quantum technology. The physicist in this field is no longer just theorizing about entanglement but is actively engineering qubits and testing quantum algorithms. Collaborations between the University of Auckland’s Centre for Quantum Technologies and local tech startups have led to advancements in secure communication protocols. This transition from pure theory to applied engineering highlights the versatility of the modern physicist.</w:t>
      </w:r>
    </w:p>
    <w:bookmarkEnd w:id="24"/>
    <w:bookmarkStart w:id="25" w:name="environmental-physics"/>
    <w:p>
      <w:pPr>
        <w:pStyle w:val="Heading3"/>
      </w:pPr>
      <w:r>
        <w:t xml:space="preserve">3.3 Environmental Physics</w:t>
      </w:r>
    </w:p>
    <w:p>
      <w:pPr>
        <w:pStyle w:val="FirstParagraph"/>
      </w:pPr>
      <w:r>
        <w:t xml:space="preserve">In a nation as environmentally sensitive as New Zealand, the role of the physicist extends into environmental monitoring. Physicists in Auckland utilize remote sensing technologies and atmospheric modeling to study air quality, ocean currents, and climate change impacts on coastal regions. This applied physics is vital for government policy-making regarding renewable energy sources, particularly geothermal and hydroelectric power optimization.</w:t>
      </w:r>
    </w:p>
    <w:bookmarkEnd w:id="25"/>
    <w:bookmarkEnd w:id="26"/>
    <w:bookmarkStart w:id="27" w:name="X62b225bf67be01270927289cbe1609e4ea5dfb3"/>
    <w:p>
      <w:pPr>
        <w:pStyle w:val="Heading2"/>
      </w:pPr>
      <w:r>
        <w:t xml:space="preserve">4. Challenges Faced by Physicists in a Peripheral Location</w:t>
      </w:r>
    </w:p>
    <w:p>
      <w:pPr>
        <w:pStyle w:val="FirstParagraph"/>
      </w:pPr>
      <w:r>
        <w:t xml:space="preserve">Despite the strengths of the Auckland research ecosystem, physicists in New Zealand Auckland face distinct challenges. The most significant is geographic isolation. While digital collaboration tools have mitigated this somewhat, the cost and logistics of attending major international conferences or hosting large-scale experimental facilities remain prohibitive. This necessitates a higher degree of self-reliance and creative problem-solving.</w:t>
      </w:r>
    </w:p>
    <w:p>
      <w:pPr>
        <w:pStyle w:val="BodyText"/>
      </w:pPr>
      <w:r>
        <w:t xml:space="preserve">Additionally, funding constraints in New Zealand’s research landscape can be stringent. Physicists must often secure multi-disciplinary grants to ensure sustainability, which requires strong communication skills beyond the laboratory. The academic journal article format itself reflects this need for clarity and rigor, as researchers must publish their findings in high-impact international journals to gain recognition and further funding.</w:t>
      </w:r>
    </w:p>
    <w:bookmarkEnd w:id="27"/>
    <w:bookmarkStart w:id="28" w:name="X0adf7dfdee69e63d67fa458adf82255bb74481c"/>
    <w:p>
      <w:pPr>
        <w:pStyle w:val="Heading2"/>
      </w:pPr>
      <w:r>
        <w:t xml:space="preserve">5. Future Directions and Policy Implications</w:t>
      </w:r>
    </w:p>
    <w:p>
      <w:pPr>
        <w:pStyle w:val="FirstParagraph"/>
      </w:pPr>
      <w:r>
        <w:t xml:space="preserve">To sustain the growth of physics research in New Zealand Auckland, several strategic directions are proposed. First, increased investment in digital infrastructure is essential to maintain competitiveness in computational physics. Second, stronger ties with industry partners can help translate academic discoveries into commercial products, particularly in the quantum computing and sensor technology sectors.</w:t>
      </w:r>
    </w:p>
    <w:p>
      <w:pPr>
        <w:pStyle w:val="BodyText"/>
      </w:pPr>
      <w:r>
        <w:t xml:space="preserve">Policymakers must recognize the value of fundamental research led by physicists. While immediate economic returns may not always be apparent, the foundational knowledge generated by physicists often leads to unforeseen technological breakthroughs. Therefore, academic journal articles documenting these long-term benefits are crucial for advocacy and resource allocation.</w:t>
      </w:r>
    </w:p>
    <w:bookmarkEnd w:id="28"/>
    <w:bookmarkStart w:id="29" w:name="conclusion"/>
    <w:p>
      <w:pPr>
        <w:pStyle w:val="Heading2"/>
      </w:pPr>
      <w:r>
        <w:t xml:space="preserve">6. Conclusion</w:t>
      </w:r>
    </w:p>
    <w:p>
      <w:pPr>
        <w:pStyle w:val="FirstParagraph"/>
      </w:pPr>
      <w:r>
        <w:t xml:space="preserve">In conclusion, the physicist in New Zealand Auckland is a multifaceted professional who bridges the gap between theoretical exploration and practical application. Through rigorous research in astrophysics, quantum mechanics, and environmental science, these scholars contribute significantly to both global scientific knowledge and local societal well-being. As this academic journal article demonstrates, the geographical context of Auckland does not hinder scientific progress but rather shapes a unique approach to physics that emphasizes collaboration, adaptability, and innovation. Future efforts must focus on maintaining international connectivity while leveraging local strengths to ensure that physicists in this region continue to lead the charge in understanding our physical universe.</w:t>
      </w:r>
    </w:p>
    <w:bookmarkEnd w:id="29"/>
    <w:bookmarkStart w:id="30" w:name="references"/>
    <w:p>
      <w:pPr>
        <w:pStyle w:val="Heading2"/>
      </w:pPr>
      <w:r>
        <w:t xml:space="preserve">References</w:t>
      </w:r>
    </w:p>
    <w:p>
      <w:pPr>
        <w:pStyle w:val="FirstParagraph"/>
      </w:pPr>
      <w:r>
        <w:rPr>
          <w:iCs/>
          <w:i/>
        </w:rPr>
        <w:t xml:space="preserve">Note: The following are representative citations formatted for an academic journal article context.</w:t>
      </w:r>
    </w:p>
    <w:p>
      <w:pPr>
        <w:numPr>
          <w:ilvl w:val="0"/>
          <w:numId w:val="1001"/>
        </w:numPr>
        <w:pStyle w:val="Compact"/>
      </w:pPr>
      <w:r>
        <w:t xml:space="preserve">Auckland University of Technology. (2023). *Annual Report on Quantum Computing Initiatives*. Auckland: AUT Press.</w:t>
      </w:r>
    </w:p>
    <w:p>
      <w:pPr>
        <w:numPr>
          <w:ilvl w:val="0"/>
          <w:numId w:val="1001"/>
        </w:numPr>
        <w:pStyle w:val="Compact"/>
      </w:pPr>
      <w:r>
        <w:t xml:space="preserve">Brown, L., &amp; Lee, K. (2022). "Southern Hemisphere Astrophysics and Global Collaboration." *Journal of Southern Science*, 15(4), 112-130.</w:t>
      </w:r>
    </w:p>
    <w:p>
      <w:pPr>
        <w:numPr>
          <w:ilvl w:val="0"/>
          <w:numId w:val="1001"/>
        </w:numPr>
        <w:pStyle w:val="Compact"/>
      </w:pPr>
      <w:r>
        <w:t xml:space="preserve">Ministry of Business, Innovation and Employment. (2024). *Strategic Research Priorities in Physics: New Zealand Outlook*. Wellington: MBIE Publishing.</w:t>
      </w:r>
    </w:p>
    <w:p>
      <w:pPr>
        <w:numPr>
          <w:ilvl w:val="0"/>
          <w:numId w:val="1001"/>
        </w:numPr>
        <w:pStyle w:val="Compact"/>
      </w:pPr>
      <w:r>
        <w:t xml:space="preserve">Massey University Institute of Natural Sciences. (2023). *Environmental Modeling and Climate Resilience in Auckland*. Palmerston North: Massey Academic Press.</w:t>
      </w:r>
    </w:p>
    <w:p>
      <w:pPr>
        <w:numPr>
          <w:ilvl w:val="0"/>
          <w:numId w:val="1001"/>
        </w:numPr>
        <w:pStyle w:val="Compact"/>
      </w:pPr>
      <w:r>
        <w:t xml:space="preserve">Taylor, R. (2021). "The Role of the Physicist in Modern Policy Making." *International Review of Physics Education*, 8(2), 45-67.</w:t>
      </w:r>
    </w:p>
    <w:p>
      <w:pPr>
        <w:pStyle w:val="FirstParagraph"/>
      </w:pPr>
      <w:r>
        <w:t xml:space="preserve">This document is an academic journal article simulation regarding the role of the physicist in New Zealand Auckland, prepared for informational and illustrative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Advancing Scientific Inquiry: A Case Study of Academic Contributions in New Zealand Auckland</dc:title>
  <dc:creator/>
  <dc:language>en</dc:language>
  <cp:keywords/>
  <dcterms:created xsi:type="dcterms:W3CDTF">2026-07-29T12:31:01Z</dcterms:created>
  <dcterms:modified xsi:type="dcterms:W3CDTF">2026-07-29T12:31:01Z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