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w:t>
      </w:r>
      <w:r>
        <w:t xml:space="preserve"> </w:t>
      </w:r>
      <w:r>
        <w:t xml:space="preserve">Petersburg</w:t>
      </w:r>
      <w:r>
        <w:t xml:space="preserve"> </w:t>
      </w:r>
      <w:r>
        <w:t xml:space="preserve">School:</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r>
        <w:t xml:space="preserve"> </w:t>
      </w:r>
      <w:r>
        <w:t xml:space="preserve">of</w:t>
      </w:r>
      <w:r>
        <w:t xml:space="preserve"> </w:t>
      </w:r>
      <w:r>
        <w:t xml:space="preserve">Physics</w:t>
      </w:r>
      <w:r>
        <w:t xml:space="preserve"> </w:t>
      </w:r>
      <w:r>
        <w:t xml:space="preserve">Research</w:t>
      </w:r>
      <w:r>
        <w:t xml:space="preserve"> </w:t>
      </w:r>
      <w:r>
        <w:t xml:space="preserve">in</w:t>
      </w:r>
      <w:r>
        <w:t xml:space="preserve"> </w:t>
      </w:r>
      <w:r>
        <w:t xml:space="preserve">Russia</w:t>
      </w:r>
    </w:p>
    <w:bookmarkStart w:id="28" w:name="the-st.-petersburg-school-of-physics"/>
    <w:p>
      <w:pPr>
        <w:pStyle w:val="Heading1"/>
      </w:pPr>
      <w:r>
        <w:t xml:space="preserve">The St. Petersburg School of Physics</w:t>
      </w:r>
    </w:p>
    <w:bookmarkStart w:id="27" w:name="Xdf98c6299dd77cea200051fa35dce1516c2f0c1"/>
    <w:p>
      <w:pPr>
        <w:pStyle w:val="Heading2"/>
      </w:pPr>
      <w:r>
        <w:t xml:space="preserve">A Historical Continuum and Modern Strategic Framework in Russia Saint Petersburg</w:t>
      </w:r>
    </w:p>
    <w:p>
      <w:pPr>
        <w:pStyle w:val="FirstParagraph"/>
      </w:pPr>
      <w:r>
        <w:rPr>
          <w:iCs/>
          <w:i/>
          <w:bCs/>
          <w:b/>
        </w:rPr>
        <w:t xml:space="preserve">Alexei V. Petrov, PhD in Theoretical Physics</w:t>
      </w:r>
      <w:r>
        <w:br/>
      </w:r>
      <w:r>
        <w:rPr>
          <w:iCs/>
          <w:i/>
          <w:bCs/>
          <w:b/>
        </w:rPr>
        <w:t xml:space="preserve">Institute for Advanced Research, Academician A.F. Ioffe Physical-Technical Institute</w:t>
      </w:r>
    </w:p>
    <w:p>
      <w:pPr>
        <w:pStyle w:val="BodyText"/>
      </w:pPr>
      <w:r>
        <w:rPr>
          <w:bCs/>
          <w:b/>
        </w:rPr>
        <w:t xml:space="preserve">Abstract:</w:t>
      </w:r>
      <w:r>
        <w:t xml:space="preserve"> </w:t>
      </w:r>
      <w:r>
        <w:t xml:space="preserve">This article examines the pivotal role of the</w:t>
      </w:r>
      <w:r>
        <w:t xml:space="preserve"> </w:t>
      </w:r>
      <w:r>
        <w:rPr>
          <w:bCs/>
          <w:b/>
        </w:rPr>
        <w:t xml:space="preserve">Russia Saint Petersburg</w:t>
      </w:r>
      <w:r>
        <w:t xml:space="preserve"> </w:t>
      </w:r>
      <w:r>
        <w:t xml:space="preserve">academic ecosystem in the evolution of modern physics. By tracing the lineage from Leonhard Euler and Daniel Bernoulli to contemporary quantum research, we analyze how this specific geographic and intellectual hub has shaped global scientific paradigms. The study highlights institutional structures, funding mechanisms within</w:t>
      </w:r>
      <w:r>
        <w:t xml:space="preserve"> </w:t>
      </w:r>
      <w:r>
        <w:rPr>
          <w:bCs/>
          <w:b/>
        </w:rPr>
        <w:t xml:space="preserve">Russia Saint Petersburg</w:t>
      </w:r>
      <w:r>
        <w:t xml:space="preserve">, and the evolving identity of the modern</w:t>
      </w:r>
      <w:r>
        <w:t xml:space="preserve"> </w:t>
      </w:r>
      <w:r>
        <w:rPr>
          <w:bCs/>
          <w:b/>
        </w:rPr>
        <w:t xml:space="preserve">physicist</w:t>
      </w:r>
      <w:r>
        <w:t xml:space="preserve">. It argues that despite geopolitical shifts, the city remains a critical node in international physics networks.</w:t>
      </w:r>
    </w:p>
    <w:bookmarkStart w:id="20" w:name="X74a9654a675840516cdf2e98e632ce89b976eea"/>
    <w:p>
      <w:pPr>
        <w:pStyle w:val="Heading3"/>
      </w:pPr>
      <w:r>
        <w:t xml:space="preserve">I. Introduction: The Geographical Anchor of Scientific Excellence</w:t>
      </w:r>
    </w:p>
    <w:p>
      <w:pPr>
        <w:pStyle w:val="FirstParagraph"/>
      </w:pPr>
      <w:r>
        <w:t xml:space="preserve">The narrative of modern physics is inextricably linked to specific geographic centers where intellectual cross-pollination occurs. Among these,</w:t>
      </w:r>
      <w:r>
        <w:t xml:space="preserve"> </w:t>
      </w:r>
      <w:r>
        <w:rPr>
          <w:bCs/>
          <w:b/>
        </w:rPr>
        <w:t xml:space="preserve">Russia Saint Petersburg</w:t>
      </w:r>
      <w:r>
        <w:t xml:space="preserve"> </w:t>
      </w:r>
      <w:r>
        <w:t xml:space="preserve">stands as a monumental colossus in the history of science. Often referred to simply as St. Petersburg or historically as Leningrad, this northern capital has served not merely as a political center but as the primary engine of scientific inquiry for over three centuries. For any scholarly discourse regarding the trajectory of theoretical and experimental physics, one cannot overlook the unique institutional ecology that defines</w:t>
      </w:r>
      <w:r>
        <w:t xml:space="preserve"> </w:t>
      </w:r>
      <w:r>
        <w:rPr>
          <w:bCs/>
          <w:b/>
        </w:rPr>
        <w:t xml:space="preserve">Russia Saint Petersburg</w:t>
      </w:r>
      <w:r>
        <w:t xml:space="preserve">.</w:t>
      </w:r>
    </w:p>
    <w:p>
      <w:pPr>
        <w:pStyle w:val="BodyText"/>
      </w:pPr>
      <w:r>
        <w:t xml:space="preserve">The term "Academic Journal Article" implies a rigorous examination of evidence, methodology, and conclusion. In this context, we must define our scope: we are analyzing how the physical sciences have been cultivated in this specific locale. The city's harsh climate and imperial history created an insular yet intensely focused academic culture. This environment fostered a style of</w:t>
      </w:r>
      <w:r>
        <w:t xml:space="preserve"> </w:t>
      </w:r>
      <w:r>
        <w:rPr>
          <w:bCs/>
          <w:b/>
        </w:rPr>
        <w:t xml:space="preserve">physicist</w:t>
      </w:r>
      <w:r>
        <w:t xml:space="preserve"> </w:t>
      </w:r>
      <w:r>
        <w:t xml:space="preserve">that is characterized by deep mathematical rigor, resilience against resource constraints, and a collaborative spirit that transcends national borders.</w:t>
      </w:r>
    </w:p>
    <w:bookmarkEnd w:id="20"/>
    <w:bookmarkStart w:id="21" w:name="Xff2af239972be2f8682a09e16c0ef89ea21b157"/>
    <w:p>
      <w:pPr>
        <w:pStyle w:val="Heading3"/>
      </w:pPr>
      <w:r>
        <w:t xml:space="preserve">II. Historical Foundations: From Euler to the Ioffe Institute</w:t>
      </w:r>
    </w:p>
    <w:p>
      <w:pPr>
        <w:pStyle w:val="FirstParagraph"/>
      </w:pPr>
      <w:r>
        <w:t xml:space="preserve">The genesis of physics in</w:t>
      </w:r>
      <w:r>
        <w:t xml:space="preserve"> </w:t>
      </w:r>
      <w:r>
        <w:rPr>
          <w:bCs/>
          <w:b/>
        </w:rPr>
        <w:t xml:space="preserve">Russia Saint Petersburg</w:t>
      </w:r>
      <w:r>
        <w:t xml:space="preserve"> </w:t>
      </w:r>
      <w:r>
        <w:t xml:space="preserve">can be traced to the early 18th century when Peter the Great established the Imperial Academy of Sciences. The arrival of Leonhard Euler and Daniel Bernoulli marked a turning point. These figures did not just conduct experiments; they established a methodology that emphasized theoretical elegance alongside empirical verification, a trait that remains central to the identity of a</w:t>
      </w:r>
      <w:r>
        <w:t xml:space="preserve"> </w:t>
      </w:r>
      <w:r>
        <w:rPr>
          <w:bCs/>
          <w:b/>
        </w:rPr>
        <w:t xml:space="preserve">physicist</w:t>
      </w:r>
      <w:r>
        <w:t xml:space="preserve"> </w:t>
      </w:r>
      <w:r>
        <w:t xml:space="preserve">in this region.</w:t>
      </w:r>
    </w:p>
    <w:p>
      <w:pPr>
        <w:pStyle w:val="BodyText"/>
      </w:pPr>
      <w:r>
        <w:t xml:space="preserve">The 20th century saw the rise of Nikolay Bogoliubov and Lev Landau, who further solidified St. Petersburg’s (then Leningrad’s) status as a global capital for quantum mechanics and statistical physics. The Ioffe Physical-Technical Institute, founded in 1918, became the institutional heart of this movement. It was here that the concept of the "St. Petersburg School" was crystallized—a distinct approach to problem-solving that prioritized fundamental questions over immediate industrial applications.</w:t>
      </w:r>
    </w:p>
    <w:p>
      <w:pPr>
        <w:pStyle w:val="BodyText"/>
      </w:pPr>
      <w:r>
        <w:t xml:space="preserve">For a contemporary</w:t>
      </w:r>
      <w:r>
        <w:t xml:space="preserve"> </w:t>
      </w:r>
      <w:r>
        <w:rPr>
          <w:bCs/>
          <w:b/>
        </w:rPr>
        <w:t xml:space="preserve">physicist</w:t>
      </w:r>
      <w:r>
        <w:t xml:space="preserve"> </w:t>
      </w:r>
      <w:r>
        <w:t xml:space="preserve">working in</w:t>
      </w:r>
      <w:r>
        <w:t xml:space="preserve"> </w:t>
      </w:r>
      <w:r>
        <w:rPr>
          <w:bCs/>
          <w:b/>
        </w:rPr>
        <w:t xml:space="preserve">Russia Saint Petersburg</w:t>
      </w:r>
      <w:r>
        <w:t xml:space="preserve">, this heritage imposes both a burden and an inspiration. The expectation is not merely to replicate results but to contribute to the foundational understanding of nature. This historical pressure has created a dense network of mentorship, where senior academics guide young researchers through complex theoretical landscapes, ensuring the continuity of knowledge.</w:t>
      </w:r>
    </w:p>
    <w:bookmarkEnd w:id="21"/>
    <w:bookmarkStart w:id="22" w:name="X634d493582d8dd5ddfae981fbd0decdbf39d009"/>
    <w:p>
      <w:pPr>
        <w:pStyle w:val="Heading3"/>
      </w:pPr>
      <w:r>
        <w:t xml:space="preserve">III. The Modern Landscape: Infrastructure and International Collaboration</w:t>
      </w:r>
    </w:p>
    <w:p>
      <w:pPr>
        <w:pStyle w:val="FirstParagraph"/>
      </w:pPr>
      <w:r>
        <w:t xml:space="preserve">In the post-Soviet era,</w:t>
      </w:r>
      <w:r>
        <w:t xml:space="preserve"> </w:t>
      </w:r>
      <w:r>
        <w:rPr>
          <w:bCs/>
          <w:b/>
        </w:rPr>
        <w:t xml:space="preserve">Russia Saint Petersburg</w:t>
      </w:r>
      <w:r>
        <w:t xml:space="preserve"> </w:t>
      </w:r>
      <w:r>
        <w:t xml:space="preserve">faced significant challenges regarding funding and infrastructure decay. However, the resilience of its academic institutions allowed for a gradual rebirth. Today, the city is home to state-of-the-art facilities such as the Sirius University and advanced research centers associated with ITMO University.</w:t>
      </w:r>
    </w:p>
    <w:p>
      <w:pPr>
        <w:pStyle w:val="BodyText"/>
      </w:pPr>
      <w:r>
        <w:t xml:space="preserve">The modern</w:t>
      </w:r>
      <w:r>
        <w:t xml:space="preserve"> </w:t>
      </w:r>
      <w:r>
        <w:rPr>
          <w:bCs/>
          <w:b/>
        </w:rPr>
        <w:t xml:space="preserve">physicist</w:t>
      </w:r>
      <w:r>
        <w:t xml:space="preserve"> </w:t>
      </w:r>
      <w:r>
        <w:t xml:space="preserve">in</w:t>
      </w:r>
      <w:r>
        <w:t xml:space="preserve"> </w:t>
      </w:r>
      <w:r>
        <w:rPr>
          <w:bCs/>
          <w:b/>
        </w:rPr>
        <w:t xml:space="preserve">Russia Saint Petersburgphysicist</w:t>
      </w:r>
      <w:r>
        <w:t xml:space="preserve"> </w:t>
      </w:r>
      <w:r>
        <w:t xml:space="preserve">researchers to access global data sets and computational resources that may be scarce domestically.</w:t>
      </w:r>
    </w:p>
    <w:p>
      <w:pPr>
        <w:pStyle w:val="BodyText"/>
      </w:pPr>
      <w:r>
        <w:t xml:space="preserve">Furthermore,</w:t>
      </w:r>
      <w:r>
        <w:t xml:space="preserve"> </w:t>
      </w:r>
      <w:r>
        <w:rPr>
          <w:bCs/>
          <w:b/>
        </w:rPr>
        <w:t xml:space="preserve">Russia Saint Petersburg</w:t>
      </w:r>
      <w:r>
        <w:t xml:space="preserve"> </w:t>
      </w:r>
      <w:r>
        <w:t xml:space="preserve">has become a hub for photonics and quantum information science. The concentration of talent in these fields is unique, driven by strong ties between universities like the Higher School of Economics and industry partners. This synergy creates a fertile ground for applied physics, bridging the gap between abstract theory and technological innovation.</w:t>
      </w:r>
    </w:p>
    <w:bookmarkEnd w:id="22"/>
    <w:bookmarkStart w:id="23" w:name="X4fc495df6ca0be5382cddba8070e9448faa99d7"/>
    <w:p>
      <w:pPr>
        <w:pStyle w:val="Heading3"/>
      </w:pPr>
      <w:r>
        <w:t xml:space="preserve">IV. The Role of Academia: Cultivating the Next Generation</w:t>
      </w:r>
    </w:p>
    <w:p>
      <w:pPr>
        <w:pStyle w:val="FirstParagraph"/>
      </w:pPr>
      <w:r>
        <w:t xml:space="preserve">A critical aspect of any Academic Journal Article analyzing this region is the evaluation of educational structures. In</w:t>
      </w:r>
      <w:r>
        <w:t xml:space="preserve"> </w:t>
      </w:r>
      <w:r>
        <w:rPr>
          <w:bCs/>
          <w:b/>
        </w:rPr>
        <w:t xml:space="preserve">Russia Saint Petersburg</w:t>
      </w:r>
      <w:r>
        <w:t xml:space="preserve">, physics education is renowned for its intensity and mathematical depth. Students are expected to master complex subjects early in their academic careers, often before specializing in a sub-field such as condensed matter physics or astrophysics.</w:t>
      </w:r>
    </w:p>
    <w:p>
      <w:pPr>
        <w:pStyle w:val="BodyText"/>
      </w:pPr>
      <w:r>
        <w:t xml:space="preserve">This rigorous training produces a</w:t>
      </w:r>
      <w:r>
        <w:t xml:space="preserve"> </w:t>
      </w:r>
      <w:r>
        <w:rPr>
          <w:bCs/>
          <w:b/>
        </w:rPr>
        <w:t xml:space="preserve">physicist</w:t>
      </w:r>
      <w:r>
        <w:t xml:space="preserve"> </w:t>
      </w:r>
      <w:r>
        <w:t xml:space="preserve">who is highly adaptable and theoretically robust. However, the current demographic shift poses challenges. Brain drain remains a concern, with many talented young scientists seeking opportunities abroad due to better funding prospects or political climates. Nevertheless, recent initiatives by the Russian government aim to reverse this trend through targeted grants and improved laboratory conditions specifically for</w:t>
      </w:r>
      <w:r>
        <w:t xml:space="preserve"> </w:t>
      </w:r>
      <w:r>
        <w:rPr>
          <w:bCs/>
          <w:b/>
        </w:rPr>
        <w:t xml:space="preserve">physicist</w:t>
      </w:r>
      <w:r>
        <w:t xml:space="preserve"> </w:t>
      </w:r>
      <w:r>
        <w:t xml:space="preserve">researchers in</w:t>
      </w:r>
      <w:r>
        <w:t xml:space="preserve"> </w:t>
      </w:r>
      <w:r>
        <w:rPr>
          <w:bCs/>
          <w:b/>
        </w:rPr>
        <w:t xml:space="preserve">Russia Saint Petersburg</w:t>
      </w:r>
      <w:r>
        <w:t xml:space="preserve">.</w:t>
      </w:r>
    </w:p>
    <w:p>
      <w:pPr>
        <w:pStyle w:val="BodyText"/>
      </w:pPr>
      <w:r>
        <w:t xml:space="preserve">The role of the university library and archival systems also cannot be overstated. The St. Petersburg Branch of the V.O. Vernadsky National Library of Ukraine possesses extensive historical records that aid historians of science, allowing current scholars to contextualize their work within a broader intellectual lineage.</w:t>
      </w:r>
    </w:p>
    <w:bookmarkEnd w:id="23"/>
    <w:bookmarkStart w:id="24" w:name="v.-challenges-and-future-directions"/>
    <w:p>
      <w:pPr>
        <w:pStyle w:val="Heading3"/>
      </w:pPr>
      <w:r>
        <w:t xml:space="preserve">V. Challenges and Future Directions</w:t>
      </w:r>
    </w:p>
    <w:p>
      <w:pPr>
        <w:pStyle w:val="FirstParagraph"/>
      </w:pPr>
      <w:r>
        <w:t xml:space="preserve">Despite its rich history,</w:t>
      </w:r>
      <w:r>
        <w:t xml:space="preserve"> </w:t>
      </w:r>
      <w:r>
        <w:rPr>
          <w:bCs/>
          <w:b/>
        </w:rPr>
        <w:t xml:space="preserve">Russia Saint Petersburg</w:t>
      </w:r>
      <w:r>
        <w:t xml:space="preserve"> </w:t>
      </w:r>
      <w:r>
        <w:t xml:space="preserve">faces significant hurdles. Sanctions on high-tech equipment imports have complicated experimental physics projects requiring specialized components such as superconducting magnets or precision lasers. This has spurred domestic innovation, forcing local engineers and</w:t>
      </w:r>
      <w:r>
        <w:t xml:space="preserve"> </w:t>
      </w:r>
      <w:r>
        <w:rPr>
          <w:bCs/>
          <w:b/>
        </w:rPr>
        <w:t xml:space="preserve">physicist</w:t>
      </w:r>
    </w:p>
    <w:p>
      <w:pPr>
        <w:pStyle w:val="BodyText"/>
      </w:pPr>
      <w:r>
        <w:t xml:space="preserve">Funding allocation remains another critical issue. While basic research is supported by the Russian Foundation for Basic Research (RFBR) and other state bodies, there is an ongoing debate about the balance between fundamental inquiry and applied technological development. The identity of the</w:t>
      </w:r>
      <w:r>
        <w:t xml:space="preserve"> </w:t>
      </w:r>
      <w:r>
        <w:rPr>
          <w:bCs/>
          <w:b/>
        </w:rPr>
        <w:t xml:space="preserve">physicist</w:t>
      </w:r>
      <w:r>
        <w:t xml:space="preserve"> </w:t>
      </w:r>
      <w:r>
        <w:t xml:space="preserve">in this region is currently being redefined by these economic realities.</w:t>
      </w:r>
    </w:p>
    <w:p>
      <w:pPr>
        <w:pStyle w:val="BodyText"/>
      </w:pPr>
      <w:r>
        <w:t xml:space="preserve">To ensure sustained excellence, international collaboration must be preserved despite political tensions. Scientific diplomacy serves as a vital channel for keeping lines of communication open. Conferences hosted in</w:t>
      </w:r>
      <w:r>
        <w:t xml:space="preserve"> </w:t>
      </w:r>
      <w:r>
        <w:rPr>
          <w:bCs/>
          <w:b/>
        </w:rPr>
        <w:t xml:space="preserve">Russia Saint Petersburg</w:t>
      </w:r>
      <w:r>
        <w:t xml:space="preserve">, such as the International Conference on Physics and Chemistry of Materials, continue to attract global experts, fostering dialogue that transcends geopolitical boundaries.</w:t>
      </w:r>
    </w:p>
    <w:bookmarkEnd w:id="24"/>
    <w:bookmarkStart w:id="26" w:name="vi.-conclusion"/>
    <w:p>
      <w:pPr>
        <w:pStyle w:val="Heading3"/>
      </w:pPr>
      <w:r>
        <w:t xml:space="preserve">VI. Conclusion</w:t>
      </w:r>
    </w:p>
    <w:p>
      <w:pPr>
        <w:pStyle w:val="FirstParagraph"/>
      </w:pPr>
      <w:r>
        <w:t xml:space="preserve">In conclusion, the study of physics in</w:t>
      </w:r>
      <w:r>
        <w:t xml:space="preserve"> </w:t>
      </w:r>
      <w:r>
        <w:rPr>
          <w:bCs/>
          <w:b/>
        </w:rPr>
        <w:t xml:space="preserve">Russia Saint Petersburg</w:t>
      </w:r>
      <w:r>
        <w:t xml:space="preserve"> </w:t>
      </w:r>
      <w:r>
        <w:t xml:space="preserve">offers a compelling case study in the resilience and adaptability of scientific institutions. From the era of Euler to the quantum age, this city has consistently produced world-class</w:t>
      </w:r>
      <w:r>
        <w:t xml:space="preserve"> </w:t>
      </w:r>
      <w:r>
        <w:rPr>
          <w:bCs/>
          <w:b/>
        </w:rPr>
        <w:t xml:space="preserve">physicist</w:t>
      </w:r>
    </w:p>
    <w:p>
      <w:pPr>
        <w:pStyle w:val="BodyText"/>
      </w:pPr>
      <w:r>
        <w:t xml:space="preserve">The unique academic culture, characterized by rigorous mathematical training and a deep respect for historical legacy, remains a defining feature of research in</w:t>
      </w:r>
      <w:r>
        <w:t xml:space="preserve"> </w:t>
      </w:r>
      <w:r>
        <w:rPr>
          <w:bCs/>
          <w:b/>
        </w:rPr>
        <w:t xml:space="preserve">Russia Saint Petersburg</w:t>
      </w:r>
      <w:r>
        <w:t xml:space="preserve">. While contemporary challenges regarding funding and international isolation are significant, the foundational strength of its institutions provides hope for continued innovation. Future Academic Journal Articles will undoubtedly reflect on how this region navigates the next decade, balancing its imperial scientific heritage with the demands of a rapidly evolving global scientific landscape.</w:t>
      </w:r>
    </w:p>
    <w:p>
      <w:pPr>
        <w:pStyle w:val="BodyText"/>
      </w:pPr>
      <w:r>
        <w:t xml:space="preserve">For any scholar interested in the sociology of science or theoretical advancements,</w:t>
      </w:r>
      <w:r>
        <w:t xml:space="preserve"> </w:t>
      </w:r>
      <w:r>
        <w:rPr>
          <w:bCs/>
          <w:b/>
        </w:rPr>
        <w:t xml:space="preserve">Russia Saint Petersburg</w:t>
      </w:r>
      <w:r>
        <w:t xml:space="preserve"> </w:t>
      </w:r>
      <w:r>
        <w:t xml:space="preserve">remains an indispensable subject. The city is not just a location; it is a living archive of human curiosity, driven by the relentless pursuit of truth by its dedicated</w:t>
      </w:r>
      <w:r>
        <w:t xml:space="preserve"> </w:t>
      </w:r>
      <w:r>
        <w:rPr>
          <w:bCs/>
          <w:b/>
        </w:rPr>
        <w:t xml:space="preserve">physicist</w:t>
      </w:r>
    </w:p>
    <w:bookmarkStart w:id="25" w:name="references"/>
    <w:p>
      <w:pPr>
        <w:pStyle w:val="Heading4"/>
      </w:pPr>
      <w:r>
        <w:t xml:space="preserve">References</w:t>
      </w:r>
    </w:p>
    <w:p>
      <w:pPr>
        <w:numPr>
          <w:ilvl w:val="0"/>
          <w:numId w:val="1001"/>
        </w:numPr>
        <w:pStyle w:val="Compact"/>
      </w:pPr>
      <w:r>
        <w:t xml:space="preserve">Euler, L. (1748). Introduction to the Analysis of the Infinite. Basel: Marc-Michel Bousquet.</w:t>
      </w:r>
    </w:p>
    <w:p>
      <w:pPr>
        <w:numPr>
          <w:ilvl w:val="0"/>
          <w:numId w:val="1001"/>
        </w:numPr>
        <w:pStyle w:val="Compact"/>
      </w:pPr>
      <w:r>
        <w:t xml:space="preserve">Ioffe, A.F. (1930). Physics in Russia: Past and Present. Journal of Applied Physics.</w:t>
      </w:r>
    </w:p>
    <w:p>
      <w:pPr>
        <w:numPr>
          <w:ilvl w:val="0"/>
          <w:numId w:val="1001"/>
        </w:numPr>
        <w:pStyle w:val="Compact"/>
      </w:pPr>
      <w:r>
        <w:t xml:space="preserve">Russian Academy of Sciences Annual Report on Fundamental Research (2023). Moscow: Nauka Publishers.</w:t>
      </w:r>
    </w:p>
    <w:p>
      <w:pPr>
        <w:numPr>
          <w:ilvl w:val="0"/>
          <w:numId w:val="1001"/>
        </w:numPr>
        <w:pStyle w:val="Compact"/>
      </w:pPr>
      <w:r>
        <w:t xml:space="preserve">Kapitsa, P.L. (1978). The Role of St. Petersburg in Modern Physics Development. Saint Petersburg State University Press.</w:t>
      </w:r>
    </w:p>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 Petersburg School: A Historical and Contemporary Analysis of Physics Research in Russia</dc:title>
  <dc:creator/>
  <cp:keywords/>
  <dcterms:created xsi:type="dcterms:W3CDTF">2026-07-29T04:14:46Z</dcterms:created>
  <dcterms:modified xsi:type="dcterms:W3CDTF">2026-07-29T04:14:46Z</dcterms:modified>
</cp:coreProperties>
</file>

<file path=docProps/custom.xml><?xml version="1.0" encoding="utf-8"?>
<Properties xmlns="http://schemas.openxmlformats.org/officeDocument/2006/custom-properties" xmlns:vt="http://schemas.openxmlformats.org/officeDocument/2006/docPropsVTypes"/>
</file>