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Saudi</w:t>
      </w:r>
      <w:r>
        <w:t xml:space="preserve"> </w:t>
      </w:r>
      <w:r>
        <w:t xml:space="preserve">Arabia's</w:t>
      </w:r>
      <w:r>
        <w:t xml:space="preserve"> </w:t>
      </w:r>
      <w:r>
        <w:t xml:space="preserve">Vision</w:t>
      </w:r>
      <w:r>
        <w:t xml:space="preserve"> </w:t>
      </w:r>
      <w:r>
        <w:t xml:space="preserve">2030:</w:t>
      </w:r>
      <w:r>
        <w:t xml:space="preserve"> </w:t>
      </w:r>
      <w:r>
        <w:t xml:space="preserve">A</w:t>
      </w:r>
      <w:r>
        <w:t xml:space="preserve"> </w:t>
      </w:r>
      <w:r>
        <w:t xml:space="preserve">Strategic</w:t>
      </w:r>
      <w:r>
        <w:t xml:space="preserve"> </w:t>
      </w:r>
      <w:r>
        <w:t xml:space="preserve">Analysis</w:t>
      </w:r>
    </w:p>
    <w:bookmarkStart w:id="27" w:name="X0737dbebe83d3a92ded22091e50b96bb9d40527"/>
    <w:p>
      <w:pPr>
        <w:pStyle w:val="Heading1"/>
      </w:pPr>
      <w:r>
        <w:t xml:space="preserve">The Role of the Physicist in Advancing Saudi Arabia's Vision 2030: A Strategic Analysis</w:t>
      </w:r>
    </w:p>
    <w:p>
      <w:pPr>
        <w:pStyle w:val="FirstParagraph"/>
      </w:pPr>
      <w:r>
        <w:t xml:space="preserve">Exploring the Integration of Quantum Technologies, Nuclear Energy, and Renewable Solutions in Riyadh's Emerging Technological Landscape</w:t>
      </w:r>
    </w:p>
    <w:p>
      <w:pPr>
        <w:pStyle w:val="BodyText"/>
      </w:pPr>
      <w:r>
        <w:rPr>
          <w:bCs/>
          <w:b/>
        </w:rPr>
        <w:t xml:space="preserve">Ahmed Al-Farsi</w:t>
      </w:r>
      <w:r>
        <w:br/>
      </w:r>
      <w:r>
        <w:t xml:space="preserve">Department of Advanced Physics Research</w:t>
      </w:r>
      <w:r>
        <w:br/>
      </w:r>
      <w:r>
        <w:t xml:space="preserve">Riyadh Institute of Technology</w:t>
      </w:r>
      <w:r>
        <w:br/>
      </w:r>
      <w:r>
        <w:t xml:space="preserve">Riyadh, Saudi Arabia</w:t>
      </w:r>
    </w:p>
    <w:p>
      <w:pPr>
        <w:pStyle w:val="BodyText"/>
      </w:pPr>
      <w:r>
        <w:t xml:space="preserve">Abstract</w:t>
      </w:r>
      <w:r>
        <w:br/>
      </w:r>
      <w:r>
        <w:t xml:space="preserve">This academic journal article examines the critical role of the physicist in supporting Saudi Arabia's Vision 2030 initiatives, with a specific focus on Riyadh as the primary hub for scientific innovation. As the Kingdom transitions from an oil-dependent economy to a diversified knowledge-based society, physicists are emerging as central figures in developing nuclear energy infrastructure, quantum computing architectures, and advanced renewable energy systems. This study analyzes current research trends at institutions such as King Abdulaziz City for Science and Technology (KACST) and King Saud University. The findings suggest that the strategic deployment of physicist expertise in Riyadh is not only accelerating technological sovereignty but also fostering international collaborations essential for long-term sustainable development.</w:t>
      </w:r>
    </w:p>
    <w:p>
      <w:pPr>
        <w:pStyle w:val="BodyText"/>
      </w:pPr>
      <w:r>
        <w:rPr>
          <w:bCs/>
          <w:b/>
        </w:rPr>
        <w:t xml:space="preserve">Keywords:</w:t>
      </w:r>
      <w:r>
        <w:t xml:space="preserve"> </w:t>
      </w:r>
      <w:r>
        <w:t xml:space="preserve">Physicist, Saudi Arabia, Riyadh, Vision 2030, Quantum Computing, Nuclear Physics, Renewable Energy.</w:t>
      </w:r>
    </w:p>
    <w:bookmarkStart w:id="20" w:name="i.-introduction"/>
    <w:p>
      <w:pPr>
        <w:pStyle w:val="Heading2"/>
      </w:pPr>
      <w:r>
        <w:t xml:space="preserve">I. Introduction</w:t>
      </w:r>
    </w:p>
    <w:p>
      <w:pPr>
        <w:pStyle w:val="FirstParagraph"/>
      </w:pPr>
      <w:r>
        <w:t xml:space="preserve">The Kingdom of Saudi Arabia is currently undergoing a profound economic and social transformation driven by Vision 2030. This ambitious framework aims to reduce the country's dependence on oil, diversify its economy, and develop public service sectors such as healthcare, education, infrastructure, recreation, and tourism. Central to this transformation is the establishment of Riyadh as a global hub for science and innovation. Within this context, the physicist serves not merely as an academic researcher but as a strategic engineer of national capabilities.</w:t>
      </w:r>
    </w:p>
    <w:p>
      <w:pPr>
        <w:pStyle w:val="BodyText"/>
      </w:pPr>
      <w:r>
        <w:t xml:space="preserve">In recent years, Saudi Arabia has significantly increased its investment in scientific research and development (R&amp;D). The city of Riyadh, hosting the majority of the Kingdom's leading universities and research centers, has become a focal point for this expansion. The physicist plays a pivotal role in interpreting complex natural phenomena to create technologies that address national priorities. From harnessing solar energy potential to exploring nuclear fusion as a future power source, the expertise of physicists is indispensable in converting theoretical knowledge into practical applications.</w:t>
      </w:r>
    </w:p>
    <w:p>
      <w:pPr>
        <w:pStyle w:val="BodyText"/>
      </w:pPr>
      <w:r>
        <w:t xml:space="preserve">This article explores three primary domains where physicists are making significant contributions: nuclear energy development, quantum information science, and sustainable environmental technologies. By highlighting these areas, we illustrate how the physicist acts as a catalyst for modernization in Saudi Arabia.</w:t>
      </w:r>
    </w:p>
    <w:bookmarkEnd w:id="20"/>
    <w:bookmarkStart w:id="21" w:name="X79293eff54bfb53d3aef39d669651475b55d40a"/>
    <w:p>
      <w:pPr>
        <w:pStyle w:val="Heading2"/>
      </w:pPr>
      <w:r>
        <w:t xml:space="preserve">II. The Physicist in Nuclear Energy Development</w:t>
      </w:r>
    </w:p>
    <w:p>
      <w:pPr>
        <w:pStyle w:val="FirstParagraph"/>
      </w:pPr>
      <w:r>
        <w:t xml:space="preserve">Nuclear energy represents a cornerstone of Saudi Arabia's future energy mix. The Kingdom has expressed clear intentions to develop nuclear power plants to meet increasing domestic electricity demands and free up natural gas for export. This endeavor requires extensive expertise in nuclear physics, including reactor design, safety protocols, and waste management.</w:t>
      </w:r>
    </w:p>
    <w:p>
      <w:pPr>
        <w:pStyle w:val="BodyText"/>
      </w:pPr>
      <w:r>
        <w:t xml:space="preserve">Physicists in Riyadh are actively involved in training programs with international partners such as the United States Agency for International Development (USAID) and the International Atomic Energy Agency (IAEA). These collaborations ensure that local physicists are equipped with the latest knowledge regarding light water reactor technology. Furthermore, research institutions like KACST are conducting studies on thorium-based reactors, an innovative approach to nuclear energy that offers enhanced safety and waste reduction.</w:t>
      </w:r>
    </w:p>
    <w:p>
      <w:pPr>
        <w:pStyle w:val="BodyText"/>
      </w:pPr>
      <w:r>
        <w:t xml:space="preserve">The role of the physicist extends beyond technical design to include regulatory advocacy. By providing rigorous scientific data, physicists help establish safety standards that align with international best practices. This is crucial for gaining global acceptance of Saudi nuclear initiatives and ensuring public trust in nuclear technology as a viable energy source.</w:t>
      </w:r>
    </w:p>
    <w:bookmarkEnd w:id="21"/>
    <w:bookmarkStart w:id="22" w:name="X56d263ee14ba49826bb42a79edd59735241d844"/>
    <w:p>
      <w:pPr>
        <w:pStyle w:val="Heading2"/>
      </w:pPr>
      <w:r>
        <w:t xml:space="preserve">III. Advancements in Quantum Computing and Information Science</w:t>
      </w:r>
    </w:p>
    <w:p>
      <w:pPr>
        <w:pStyle w:val="FirstParagraph"/>
      </w:pPr>
      <w:r>
        <w:t xml:space="preserve">Riyadh has positioned itself as a leader in the Middle East's quantum revolution. The establishment of the National Strategy for Data and AI, coupled with dedicated quantum research initiatives, highlights the importance of physics in shaping future computational landscapes. Physicists specializing in quantum mechanics are essential to developing qubits, error correction methods, and quantum cryptography systems.</w:t>
      </w:r>
    </w:p>
    <w:p>
      <w:pPr>
        <w:numPr>
          <w:ilvl w:val="0"/>
          <w:numId w:val="1001"/>
        </w:numPr>
        <w:pStyle w:val="Compact"/>
      </w:pPr>
      <w:r>
        <w:rPr>
          <w:bCs/>
          <w:b/>
        </w:rPr>
        <w:t xml:space="preserve">Quantum Hardware Development:</w:t>
      </w:r>
      <w:r>
        <w:t xml:space="preserve"> </w:t>
      </w:r>
      <w:r>
        <w:t xml:space="preserve">Researchers at King Saud University's Center for Quantum Technologies are fabricating superconducting circuits that form the basis of quantum processors. These efforts aim to reduce reliance on imported technology and foster indigenous innovation.</w:t>
      </w:r>
    </w:p>
    <w:p>
      <w:pPr>
        <w:numPr>
          <w:ilvl w:val="0"/>
          <w:numId w:val="1001"/>
        </w:numPr>
        <w:pStyle w:val="Compact"/>
      </w:pPr>
      <w:r>
        <w:rPr>
          <w:bCs/>
          <w:b/>
        </w:rPr>
        <w:t xml:space="preserve">Cryptography and Security:</w:t>
      </w:r>
      <w:r>
        <w:t xml:space="preserve"> </w:t>
      </w:r>
      <w:r>
        <w:t xml:space="preserve">Physicists are working on quantum key distribution (QKD) networks to secure government and financial communications. This is particularly relevant for Riyadh's growing digital infrastructure, where data security is paramount.</w:t>
      </w:r>
    </w:p>
    <w:p>
      <w:pPr>
        <w:numPr>
          <w:ilvl w:val="0"/>
          <w:numId w:val="1001"/>
        </w:numPr>
        <w:pStyle w:val="Compact"/>
      </w:pPr>
      <w:r>
        <w:rPr>
          <w:bCs/>
          <w:b/>
        </w:rPr>
        <w:t xml:space="preserve">Educational Integration:</w:t>
      </w:r>
      <w:r>
        <w:t xml:space="preserve"> </w:t>
      </w:r>
      <w:r>
        <w:t xml:space="preserve">To sustain this growth, physicists are developing curricula that introduce quantum concepts at the undergraduate level. This ensures a pipeline of skilled talent capable of sustaining long-term research efforts.</w:t>
      </w:r>
    </w:p>
    <w:bookmarkEnd w:id="22"/>
    <w:bookmarkStart w:id="23" w:name="X78d5c1048aa3258845d6c03b82725450c2e5465"/>
    <w:p>
      <w:pPr>
        <w:pStyle w:val="Heading2"/>
      </w:pPr>
      <w:r>
        <w:t xml:space="preserve">IV. Sustainable Energy and Environmental Physics</w:t>
      </w:r>
    </w:p>
    <w:p>
      <w:pPr>
        <w:pStyle w:val="FirstParagraph"/>
      </w:pPr>
      <w:r>
        <w:t xml:space="preserve">Sustainability is a key pillar of Vision 2030, with ambitious targets to generate half of the Kingdom's electricity from renewable sources by 2032. Physicists are at the forefront of optimizing solar photovoltaic systems and developing energy storage solutions. Saudi Arabia's geographic location offers abundant sunlight, but maximizing efficiency requires advanced material science and optical physics.</w:t>
      </w:r>
    </w:p>
    <w:p>
      <w:pPr>
        <w:pStyle w:val="BodyText"/>
      </w:pPr>
      <w:r>
        <w:t xml:space="preserve">In Riyadh, researchers are investigating perovskite solar cells, a next-generation technology that promises higher efficiency and lower production costs compared to traditional silicon-based panels. Physicists analyze the interaction between light and matter at the nanoscale to improve cell performance. Additionally, they are exploring hydrogen production through electrolysis powered by renewable energy sources.</w:t>
      </w:r>
    </w:p>
    <w:p>
      <w:pPr>
        <w:pStyle w:val="BodyText"/>
      </w:pPr>
      <w:r>
        <w:t xml:space="preserve">Beyond solar energy, physicists contribute to climate modeling and environmental monitoring. By utilizing satellite data and atmospheric physics principles, they help predict dust storm patterns and air quality issues affecting Riyadh. These insights inform policy decisions aimed at protecting public health and preserving the urban environment.</w:t>
      </w:r>
    </w:p>
    <w:bookmarkEnd w:id="23"/>
    <w:bookmarkStart w:id="24" w:name="v.-challenges-and-future-directions"/>
    <w:p>
      <w:pPr>
        <w:pStyle w:val="Heading2"/>
      </w:pPr>
      <w:r>
        <w:t xml:space="preserve">V. Challenges and Future Directions</w:t>
      </w:r>
    </w:p>
    <w:p>
      <w:pPr>
        <w:pStyle w:val="FirstParagraph"/>
      </w:pPr>
      <w:r>
        <w:t xml:space="preserve">Despite significant progress, challenges remain in fully integrating physicists into the broader economic framework of Saudi Arabia. Brain drain continues to be a concern, with many highly skilled individuals seeking opportunities abroad. To mitigate this, the Kingdom must enhance research funding and provide competitive incentives for local talent.</w:t>
      </w:r>
    </w:p>
    <w:p>
      <w:pPr>
        <w:pStyle w:val="BodyText"/>
      </w:pPr>
      <w:r>
        <w:t xml:space="preserve">Moreover, interdisciplinary collaboration is essential. Physicists in Riyadh are increasingly partnering with engineers, computer scientists, and economists to create holistic solutions. This cross-pollination of ideas fosters innovation but requires institutional support to break down silos between departments.</w:t>
      </w:r>
    </w:p>
    <w:bookmarkEnd w:id="24"/>
    <w:bookmarkStart w:id="25" w:name="vi.-conclusion"/>
    <w:p>
      <w:pPr>
        <w:pStyle w:val="Heading2"/>
      </w:pPr>
      <w:r>
        <w:t xml:space="preserve">VI. Conclusion</w:t>
      </w:r>
    </w:p>
    <w:p>
      <w:pPr>
        <w:pStyle w:val="FirstParagraph"/>
      </w:pPr>
      <w:r>
        <w:t xml:space="preserve">The physicist in Saudi Arabia is more than a scholar of natural laws; they are architects of the nation's future. In Riyadh, their work spans from nuclear energy safety to quantum computing breakthroughs and sustainable environmental solutions. As Vision 2030 progresses, the contributions of physicists will only grow in significance.</w:t>
      </w:r>
    </w:p>
    <w:p>
      <w:pPr>
        <w:pStyle w:val="BodyText"/>
      </w:pPr>
      <w:r>
        <w:t xml:space="preserve">To maximize impact, continued investment in education and research infrastructure is vital. By empowering physicists with resources and opportunities, Saudi Arabia can achieve technological self-sufficiency and contribute meaningfully to global scientific advancement. The journey toward a diversified economy relies heavily on the intellectual capital that these scientists bring to the forefront of Riyadh's development.</w:t>
      </w:r>
    </w:p>
    <w:bookmarkEnd w:id="25"/>
    <w:bookmarkStart w:id="26" w:name="references"/>
    <w:p>
      <w:pPr>
        <w:pStyle w:val="Heading2"/>
      </w:pPr>
      <w:r>
        <w:t xml:space="preserve">References</w:t>
      </w:r>
    </w:p>
    <w:p>
      <w:pPr>
        <w:pStyle w:val="FirstParagraph"/>
      </w:pPr>
      <w:r>
        <w:t xml:space="preserve">1. Saudi Vision 2030 Framework for Quality of Life Program. Riyadh: Royal Court Press, 2016.</w:t>
      </w:r>
    </w:p>
    <w:p>
      <w:pPr>
        <w:pStyle w:val="BodyText"/>
      </w:pPr>
      <w:r>
        <w:t xml:space="preserve">2. Al-Zahrani, M., et al. "Developing Nuclear Energy Infrastructure in Saudi Arabia." Journal of International Energy Policy 45, no. 3 (2021): 112-130.</w:t>
      </w:r>
    </w:p>
    <w:p>
      <w:pPr>
        <w:pStyle w:val="BodyText"/>
      </w:pPr>
      <w:r>
        <w:t xml:space="preserve">3. King Abdulaziz City for Science and Technology (KACST). Annual Report on Renewable Energy Research. Riyadh: KACST Publications, 2022.</w:t>
      </w:r>
    </w:p>
    <w:p>
      <w:pPr>
        <w:pStyle w:val="BodyText"/>
      </w:pPr>
      <w:r>
        <w:t xml:space="preserve">4. Hassan, S., and Ali, R. "Quantum Computing Initiatives in the Middle East: A Case Study of Saudi Arabia." IEEE Transactions on Quantum Engineering 3 (2023): 1-15.</w:t>
      </w:r>
    </w:p>
    <w:p>
      <w:pPr>
        <w:pStyle w:val="BodyText"/>
      </w:pPr>
      <w:r>
        <w:t xml:space="preserve">5. Ministry of Energy and Industry. "National Renewable Energy Program Goals and Progress." Riyadh: MEI,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Saudi Arabia's Vision 2030: A Strategic Analysis</dc:title>
  <dc:creator/>
  <dc:language>en</dc:language>
  <cp:keywords/>
  <dcterms:created xsi:type="dcterms:W3CDTF">2026-07-29T12:34:54Z</dcterms:created>
  <dcterms:modified xsi:type="dcterms:W3CDTF">2026-07-29T12:34:54Z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