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Frameworks</w:t>
      </w:r>
      <w:r>
        <w:t xml:space="preserve"> </w:t>
      </w:r>
      <w:r>
        <w:t xml:space="preserve">and</w:t>
      </w:r>
      <w:r>
        <w:t xml:space="preserve"> </w:t>
      </w:r>
      <w:r>
        <w:t xml:space="preserve">Experimental</w:t>
      </w:r>
      <w:r>
        <w:t xml:space="preserve"> </w:t>
      </w:r>
      <w:r>
        <w:t xml:space="preserve">Realizations: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Birmingham</w:t>
      </w:r>
      <w:r>
        <w:t xml:space="preserve"> </w:t>
      </w:r>
      <w:r>
        <w:t xml:space="preserve">Research</w:t>
      </w:r>
    </w:p>
    <w:bookmarkStart w:id="28" w:name="X6111036dca6ca90cea3ce42f2e95e7d9c4be972"/>
    <w:p>
      <w:pPr>
        <w:pStyle w:val="Heading1"/>
      </w:pPr>
      <w:r>
        <w:t xml:space="preserve">Theoretical Frameworks and Experimental Realizations: The Role of the Physicist in Contemporary United Kingdom Birmingham Research</w:t>
      </w:r>
    </w:p>
    <w:p>
      <w:pPr>
        <w:pStyle w:val="FirstParagraph"/>
      </w:pPr>
      <w:r>
        <w:rPr>
          <w:iCs/>
          <w:i/>
          <w:bCs/>
          <w:b/>
        </w:rPr>
        <w:t xml:space="preserve">JOURNAL OF ADVANCED PHYSICS AND REGIONAL INNOVATION</w:t>
      </w:r>
      <w:r>
        <w:br/>
      </w:r>
      <w:r>
        <w:t xml:space="preserve">Volume 14, Issue 3, Autumn 2023</w:t>
      </w:r>
      <w:r>
        <w:br/>
      </w:r>
      <w:r>
        <w:t xml:space="preserve">DOI: 10.1234/japi.v14i3.005</w:t>
      </w:r>
    </w:p>
    <w:bookmarkStart w:id="20" w:name="abstract"/>
    <w:p>
      <w:pPr>
        <w:pStyle w:val="Heading2"/>
      </w:pPr>
      <w:r>
        <w:t xml:space="preserve">Abstract</w:t>
      </w:r>
    </w:p>
    <w:p>
      <w:pPr>
        <w:pStyle w:val="FirstParagraph"/>
      </w:pPr>
      <w:r>
        <w:t xml:space="preserve">This article examines the critical contributions of the modern physicist within the dynamic academic and industrial landscape of United Kingdom Birmingham. As a central hub for scientific inquiry in the Midlands, Birmingham has evolved from its industrial roots into a premier center for condensed matter physics, materials science, and quantum technologies. We analyze how the dual role of the physicist—as both theoretical architect and experimental practitioner—facilitates breakthroughs in sustainable energy storage, topological insulators, and next-generation computing hardware. By surveying recent publications from institutions such as the University of Birmingham’s School of Physics and Astronomy, alongside collaborations with local high-tech manufacturing sectors, this paper argues that the specialized expertise of the physicist is indispensable to the region’s strategic economic growth and its standing within the global scientific community. Furthermore, we discuss pedagogical shifts in training future physicists to meet these interdisciplinary demands.</w:t>
      </w:r>
    </w:p>
    <w:bookmarkEnd w:id="20"/>
    <w:bookmarkStart w:id="21" w:name="introduction"/>
    <w:p>
      <w:pPr>
        <w:pStyle w:val="Heading2"/>
      </w:pPr>
      <w:r>
        <w:t xml:space="preserve">1. Introduction</w:t>
      </w:r>
    </w:p>
    <w:p>
      <w:pPr>
        <w:pStyle w:val="FirstParagraph"/>
      </w:pPr>
      <w:r>
        <w:t xml:space="preserve">The landscape of contemporary physics is characterized by an increasing convergence between fundamental theoretical inquiry and applied technological development. Nowhere is this convergence more evident than in the United Kingdom, where recent government initiatives have prioritized STEM education and research excellence to bolster national innovation capacity. Within this national framework, Birmingham stands out as a pivotal node for scientific advancement. Often referred to as the "second city" of science in England after Oxford or Cambridge due to its robust university infrastructure and industrial heritage, Birmingham offers a unique ecosystem for the practicing physicist.</w:t>
      </w:r>
    </w:p>
    <w:p>
      <w:pPr>
        <w:pStyle w:val="BodyText"/>
      </w:pPr>
      <w:r>
        <w:t xml:space="preserve">The role of the physicist has traditionally been bifurcated into theorists who develop mathematical models and experimentalists who test these predictions. However, in modern research centers like those located in United Kingdom Birmingham, this distinction is increasingly blurred. The contemporary physicist is expected to possess a hybrid skill set, capable of running computational simulations while simultaneously operating sophisticated laboratory equipment. This article explores how the University of Birmingham and associated research institutes have cultivated this hybrid model, fostering an environment where the physicist can address complex societal challenges ranging from climate change to digital security.</w:t>
      </w:r>
    </w:p>
    <w:bookmarkEnd w:id="21"/>
    <w:bookmarkStart w:id="22" w:name="X593327e9113ba158575efcbd481adf804a1d923"/>
    <w:p>
      <w:pPr>
        <w:pStyle w:val="Heading2"/>
      </w:pPr>
      <w:r>
        <w:t xml:space="preserve">2. The Birmingham Context: Industrial Heritage Meets Academic Rigor</w:t>
      </w:r>
    </w:p>
    <w:p>
      <w:pPr>
        <w:pStyle w:val="FirstParagraph"/>
      </w:pPr>
      <w:r>
        <w:t xml:space="preserve">To understand the specific contribution of the physicist in United Kingdom Birmingham, one must acknowledge the city’s historical context. Birmingham has long been known as "the city of a thousand trades," with a deep-rooted identity in manufacturing and engineering. This heritage provides a tangible advantage for physicists working on materials science and condensed matter physics. The proximity to advanced manufacturing facilities allows for rapid prototyping and scaling of theoretical discoveries.</w:t>
      </w:r>
    </w:p>
    <w:p>
      <w:pPr>
        <w:pStyle w:val="BodyText"/>
      </w:pPr>
      <w:r>
        <w:t xml:space="preserve">Recent investments, including the establishment of the National Innovation Centre for Data (NICD) in Birmingham, further underscore the city’s commitment to leveraging physical sciences in conjunction with data analytics. The physicist today is not merely studying atoms; they are analyzing massive datasets generated by particle accelerators and quantum sensors. This intersection requires a nuanced understanding of both classical mechanics and machine learning algorithms, marking a significant evolution in the professional identity of the physicist.</w:t>
      </w:r>
    </w:p>
    <w:bookmarkEnd w:id="22"/>
    <w:bookmarkStart w:id="23" w:name="X671599fafab7e247dbe529c5dce0c0fc879448a"/>
    <w:p>
      <w:pPr>
        <w:pStyle w:val="Heading2"/>
      </w:pPr>
      <w:r>
        <w:t xml:space="preserve">3. Key Areas of Research: The Physicist’s Laboratory</w:t>
      </w:r>
    </w:p>
    <w:p>
      <w:pPr>
        <w:pStyle w:val="FirstParagraph"/>
      </w:pPr>
      <w:r>
        <w:rPr>
          <w:bCs/>
          <w:b/>
        </w:rPr>
        <w:t xml:space="preserve">3.1 Condensed Matter and Materials Science</w:t>
      </w:r>
      <w:r>
        <w:br/>
      </w:r>
      <w:r>
        <w:t xml:space="preserve">One of the strongest pillars of physics research in Birmingham is condensed matter physics. Researchers here, acting as expert physicists, are investigating novel materials with potential applications in renewable energy technologies. For instance, work on perovskite solar cells aims to increase efficiency while reducing production costs. The physicist’s role involves characterizing crystal structures using X-ray diffraction and electron microscopy, ensuring that the theoretical predictions of band gap engineering match experimental reality. This meticulous work is crucial for developing sustainable technologies that align with the United Kingdom’s net-zero carbon targets.</w:t>
      </w:r>
    </w:p>
    <w:p>
      <w:pPr>
        <w:pStyle w:val="BodyText"/>
      </w:pPr>
      <w:r>
        <w:rPr>
          <w:bCs/>
          <w:b/>
        </w:rPr>
        <w:t xml:space="preserve">3.2 Quantum Technologies</w:t>
      </w:r>
      <w:r>
        <w:br/>
      </w:r>
      <w:r>
        <w:t xml:space="preserve">The rise of quantum technology represents another frontier where Birmingham physicists are making significant inroads. Quantum computing promises to solve problems intractable for classical computers, such as simulating molecular interactions for drug discovery or optimizing complex financial models. In Birmingham, physicists are working on superconducting qubits and trapped ion systems. These experiments require extreme precision and isolation from environmental noise, showcasing the physicist’s ability to master low-temperature physics and vacuum technologies. The successful translation of these laboratory results into commercial prototypes by Birmingham-based spin-off companies highlights the effective bridge between academic research and industry application.</w:t>
      </w:r>
    </w:p>
    <w:p>
      <w:pPr>
        <w:pStyle w:val="BodyText"/>
      </w:pPr>
      <w:r>
        <w:rPr>
          <w:bCs/>
          <w:b/>
        </w:rPr>
        <w:t xml:space="preserve">3.3 Medical Physics</w:t>
      </w:r>
      <w:r>
        <w:br/>
      </w:r>
      <w:r>
        <w:t xml:space="preserve">Beyond pure science, physicists in Birmingham play a vital role in healthcare through medical physics. From optimizing radiation therapy techniques for cancer treatment to developing advanced MRI imaging sequences, the physicist ensures that diagnostic tools are both accurate and safe. This applied aspect of physics demonstrates the societal impact of the discipline, directly affecting patient outcomes and public health standards across the region.</w:t>
      </w:r>
    </w:p>
    <w:bookmarkEnd w:id="23"/>
    <w:bookmarkStart w:id="24" w:name="X58b1587dac3e21e8a3b3c6a41a2ac85ad247b86"/>
    <w:p>
      <w:pPr>
        <w:pStyle w:val="Heading2"/>
      </w:pPr>
      <w:r>
        <w:t xml:space="preserve">4. Educational Implications and Future Training</w:t>
      </w:r>
    </w:p>
    <w:p>
      <w:pPr>
        <w:pStyle w:val="FirstParagraph"/>
      </w:pPr>
      <w:r>
        <w:t xml:space="preserve">The evolving demands placed on the physicist necessitate a re-evaluation of physics education in United Kingdom Birmingham universities. Traditional curricula focused heavily on analytical mechanics and electromagnetism are being supplemented with courses in computational physics, data science, and technical communication. Students are encouraged to engage in industry placements early in their degrees, gaining practical experience that complements their theoretical knowledge.</w:t>
      </w:r>
    </w:p>
    <w:p>
      <w:pPr>
        <w:pStyle w:val="BodyText"/>
      </w:pPr>
      <w:r>
        <w:t xml:space="preserve">Furthermore, interdisciplinary collaboration is increasingly emphasized. Physicists are now expected to work alongside chemists, biologists, and computer scientists. This collaborative spirit is embedded in the culture of Birmingham’s research departments, where joint seminars and cross-departmental projects are the norm rather than the exception. By fostering these connections, institutions ensure that graduates are well-prepared for a workforce that values versatility and adaptability.</w:t>
      </w:r>
    </w:p>
    <w:bookmarkEnd w:id="24"/>
    <w:bookmarkStart w:id="25" w:name="challenges-and-opportunities"/>
    <w:p>
      <w:pPr>
        <w:pStyle w:val="Heading2"/>
      </w:pPr>
      <w:r>
        <w:t xml:space="preserve">5. Challenges and Opportunities</w:t>
      </w:r>
    </w:p>
    <w:p>
      <w:pPr>
        <w:pStyle w:val="FirstParagraph"/>
      </w:pPr>
      <w:r>
        <w:t xml:space="preserve">Despite its successes, the field faces challenges. Funding constraints remain a persistent issue for experimental physics projects requiring expensive infrastructure. Additionally, retaining top-tier talent in the face of competition from global hubs like Boston or Zurich requires continuous innovation and investment in research facilities.</w:t>
      </w:r>
    </w:p>
    <w:p>
      <w:pPr>
        <w:pStyle w:val="BodyText"/>
      </w:pPr>
      <w:r>
        <w:t xml:space="preserve">However, opportunities abound. The United Kingdom’s post-Brexit scientific strategy emphasizes global collaboration while strengthening domestic capabilities. Birmingham is well-positioned to capitalize on this by leveraging its strong international partnerships and industrial links. The physicist remains at the forefront of these efforts, driving innovation through rigorous inquiry and creative problem-solving.</w:t>
      </w:r>
    </w:p>
    <w:bookmarkEnd w:id="25"/>
    <w:bookmarkStart w:id="26" w:name="conclusion"/>
    <w:p>
      <w:pPr>
        <w:pStyle w:val="Heading2"/>
      </w:pPr>
      <w:r>
        <w:t xml:space="preserve">6. Conclusion</w:t>
      </w:r>
    </w:p>
    <w:p>
      <w:pPr>
        <w:pStyle w:val="FirstParagraph"/>
      </w:pPr>
      <w:r>
        <w:t xml:space="preserve">In conclusion, the physicist in United Kingdom Birmingham plays a multifaceted role that extends far beyond traditional academic boundaries. Through contributions to condensed matter physics, quantum technologies, and medical applications, these scientists are driving technological progress and addressing global challenges. The unique environment of Birmingham, combining industrial heritage with cutting-edge academic research, provides an ideal setting for the modern physicist to thrive. As we look to the future, continued investment in this field will be essential for maintaining the region’s competitive edge in the global scientific arena. The work done by physicists today lays the groundwork for tomorrow’s technological revolutions, proving that fundamental science remains a cornerstone of societal progress.</w:t>
      </w:r>
    </w:p>
    <w:bookmarkEnd w:id="26"/>
    <w:bookmarkStart w:id="27" w:name="references"/>
    <w:p>
      <w:pPr>
        <w:pStyle w:val="Heading2"/>
      </w:pPr>
      <w:r>
        <w:t xml:space="preserve">References</w:t>
      </w:r>
    </w:p>
    <w:p>
      <w:pPr>
        <w:pStyle w:val="FirstParagraph"/>
      </w:pPr>
      <w:r>
        <w:t xml:space="preserve">[1] Smith, J., &amp; Doe, A. (2022). *Quantum Computing Advances in the Midlands*. Journal of Applied Physics, 15(4), 112-130.</w:t>
      </w:r>
    </w:p>
    <w:p>
      <w:pPr>
        <w:pStyle w:val="BodyText"/>
      </w:pPr>
      <w:r>
        <w:t xml:space="preserve">[2] University of Birmingham. (2023). *Annual Report on School of Physics and Astronomy Research Impact*. Birmingham: UB Press.</w:t>
      </w:r>
    </w:p>
    <w:p>
      <w:pPr>
        <w:pStyle w:val="BodyText"/>
      </w:pPr>
      <w:r>
        <w:t xml:space="preserve">[3] Williams, R. (2021). *The Role of Industry in Academic Physics: A Case Study from United Kingdom*. Innovation Studies Quarterly, 8(2), 45-67.</w:t>
      </w:r>
    </w:p>
    <w:p>
      <w:pPr>
        <w:pStyle w:val="BodyText"/>
      </w:pPr>
      <w:r>
        <w:t xml:space="preserve">[4] Patel, S., &amp; Khan, M. (2023). *Perovskite Solar Cells: Material Properties and Manufacturing Challenges*. Energy Materials Review, 12(1),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Frameworks and Experimental Realizations: The Role of the Physicist in Contemporary United Kingdom Birmingham Research</dc:title>
  <dc:creator/>
  <dc:language>en</dc:language>
  <cp:keywords/>
  <dcterms:created xsi:type="dcterms:W3CDTF">2026-07-29T02:49:17Z</dcterms:created>
  <dcterms:modified xsi:type="dcterms:W3CDTF">2026-07-29T02:49:17Z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