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and</w:t>
      </w:r>
      <w:r>
        <w:t xml:space="preserve"> </w:t>
      </w:r>
      <w:r>
        <w:t xml:space="preserve">Experimental</w:t>
      </w:r>
      <w:r>
        <w:t xml:space="preserve"> </w:t>
      </w:r>
      <w:r>
        <w:t xml:space="preserve">Rigour: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8d0c489edca1bad22984c78ab2a11ec33f237a4"/>
    <w:p>
      <w:pPr>
        <w:pStyle w:val="Heading1"/>
      </w:pPr>
      <w:r>
        <w:t xml:space="preserve">Theoretical Frontiers and Experimental Rigour: The Evolving Role of the Physicist in United Kingdom Manchester</w:t>
      </w:r>
    </w:p>
    <w:p>
      <w:pPr>
        <w:pStyle w:val="FirstParagraph"/>
      </w:pPr>
      <w:r>
        <w:rPr>
          <w:bCs/>
          <w:b/>
        </w:rPr>
        <w:t xml:space="preserve">Alexander J. Thorne, PhD</w:t>
      </w:r>
    </w:p>
    <w:p>
      <w:pPr>
        <w:pStyle w:val="BodyText"/>
      </w:pPr>
      <w:r>
        <w:t xml:space="preserve">School of Physics and Astronomy</w:t>
      </w:r>
      <w:r>
        <w:br/>
      </w:r>
      <w:r>
        <w:t xml:space="preserve">University of Manchester</w:t>
      </w:r>
      <w:r>
        <w:br/>
      </w:r>
      <w:r>
        <w:t xml:space="preserve">Oxford Road, Manchester M13 9PL, United Kingdom</w:t>
      </w:r>
    </w:p>
    <w:bookmarkStart w:id="20" w:name="astract"/>
    <w:p>
      <w:pPr>
        <w:pStyle w:val="Heading3"/>
      </w:pPr>
      <w:r>
        <w:rPr>
          <w:bCs/>
          <w:b/>
        </w:rPr>
        <w:t xml:space="preserve">Astract</w:t>
      </w:r>
    </w:p>
    <w:p>
      <w:pPr>
        <w:pStyle w:val="FirstParagraph"/>
      </w:pPr>
      <w:r>
        <w:t xml:space="preserve">This article examines the contemporary role and significance of the physicist within the unique academic and industrial ecosystem of United Kingdom Manchester. As a global hub for physics research, particularly in high-energy particle physics, quantum technology, and astrophysics, Manchester provides a critical case study for understanding how modern physicists contribute to scientific advancement. We analyze historical contexts starting from J.J. Thomson’s discovery of the electron to current initiatives at the Large Hadron Collider (LHC) and national facilities like ELI-UK. The paper argues that the physicist in this region serves not merely as an academic researcher but as a pivotal agent of interdisciplinary collaboration, industrial innovation, and public scientific literacy.</w:t>
      </w:r>
    </w:p>
    <w:bookmarkEnd w:id="20"/>
    <w:bookmarkStart w:id="21" w:name="i.-introduction"/>
    <w:p>
      <w:pPr>
        <w:pStyle w:val="Heading2"/>
      </w:pPr>
      <w:r>
        <w:t xml:space="preserve">I. Introduction</w:t>
      </w:r>
    </w:p>
    <w:p>
      <w:pPr>
        <w:pStyle w:val="FirstParagraph"/>
      </w:pPr>
      <w:r>
        <w:t xml:space="preserve">The identity of the physicist has undergone significant transformation over the last century. No longer confined to the solitary contemplation of natural laws within university walls, modern physicists are increasingly embedded in collaborative networks that span continents and disciplines. Nowhere is this transition more evident than in Manchester, a city in North West England that boasts one of the most prestigious concentrations of physics research activity globally. As part of United Kingdom Manchester’s broader scientific infrastructure, local institutions have long served as beacons for theoretical inquiry and experimental precision.</w:t>
      </w:r>
    </w:p>
    <w:p>
      <w:pPr>
        <w:pStyle w:val="BodyText"/>
      </w:pPr>
      <w:r>
        <w:t xml:space="preserve">This article seeks to delineate the multifaceted responsibilities of the physicist within this specific geographic and institutional context. By examining three primary domains—high-energy particle physics, quantum information science, and educational outreach—we illustrate how physicists in Manchester bridge the gap between abstract theory and tangible technological application. Furthermore, we explore how the unique collaborative structures of United Kingdom Manchester facilitate a model of scientific engagement that is increasingly relevant for academic journals worldwide.</w:t>
      </w:r>
    </w:p>
    <w:bookmarkEnd w:id="21"/>
    <w:bookmarkStart w:id="22" w:name="X70dc4c3f08f50c352395fe9ee0628800bda602c"/>
    <w:p>
      <w:pPr>
        <w:pStyle w:val="Heading2"/>
      </w:pPr>
      <w:r>
        <w:t xml:space="preserve">II. Historical Context: From Cathode Rays to Colliders</w:t>
      </w:r>
    </w:p>
    <w:p>
      <w:pPr>
        <w:pStyle w:val="FirstParagraph"/>
      </w:pPr>
      <w:r>
        <w:t xml:space="preserve">To understand the current state of physics research in Manchester, one must appreciate its foundational history. It was here, at Owens College (now part of the University of Manchester), that J.J. Thomson discovered the electron in 1897. This seminal moment redefined the physicist’s role from observer to deconstructor of matter’s fundamental building blocks.</w:t>
      </w:r>
    </w:p>
    <w:p>
      <w:pPr>
        <w:pStyle w:val="BodyText"/>
      </w:pPr>
      <w:r>
        <w:t xml:space="preserve">In contemporary United Kingdom Manchester, this legacy endures through world-class facilities such as the Alan Turing Institute and partnerships with CERN. The physicist today operates within a framework established by these pioneers but expanded by modern computational power and international cooperation. For instance, physicists in Manchester play critical roles in the ATLAS and CMS experiments at the Large Hadron Collider. These roles require not only deep theoretical knowledge of standard model physics but also advanced skills in data science, machine learning, and engineering.</w:t>
      </w:r>
    </w:p>
    <w:bookmarkEnd w:id="22"/>
    <w:bookmarkStart w:id="25" w:name="Xc7a9bf0b74cfb6aee6f08cefe18a819777c184e"/>
    <w:p>
      <w:pPr>
        <w:pStyle w:val="Heading2"/>
      </w:pPr>
      <w:r>
        <w:t xml:space="preserve">III. The Modern Physicist: A Multi-Functional Scientist</w:t>
      </w:r>
    </w:p>
    <w:p>
      <w:pPr>
        <w:pStyle w:val="FirstParagraph"/>
      </w:pPr>
      <w:r>
        <w:t xml:space="preserve">In the contemporary academic landscape of Manchester, the physicist is increasingly interdisciplinary. While traditional specializations remain strong—particularly in condensed matter physics and astrophysics—the boundary between disciplines is blurring. This section explores two key areas where this cross-pollination is most evident.</w:t>
      </w:r>
    </w:p>
    <w:bookmarkStart w:id="23" w:name="a.-quantum-technology-and-computing"/>
    <w:p>
      <w:pPr>
        <w:pStyle w:val="Heading3"/>
      </w:pPr>
      <w:r>
        <w:t xml:space="preserve">A. Quantum Technology and Computing</w:t>
      </w:r>
    </w:p>
    <w:p>
      <w:pPr>
        <w:pStyle w:val="FirstParagraph"/>
      </w:pPr>
      <w:r>
        <w:t xml:space="preserve">Middle England’s industrial partner, Manchester has emerged as a global leader in quantum technology. Physicists are no longer just studying quantum phenomena; they are engineering them into usable technologies. From superconducting qubits to topological materials, researchers in Manchester are addressing the fundamental challenges of decoherence and scalability.</w:t>
      </w:r>
    </w:p>
    <w:p>
      <w:pPr>
        <w:pStyle w:val="BodyText"/>
      </w:pPr>
      <w:r>
        <w:t xml:space="preserve">The physicist working in this sector must possess a hybrid skill set. They must understand quantum mechanics at a rigorous theoretical level while simultaneously collaborating with electrical engineers and computer scientists. This dual competency highlights a shift in how academic journals define expertise. The modern physicist is an innovator who translates complex physical principles into robust technological prototypes.</w:t>
      </w:r>
    </w:p>
    <w:bookmarkEnd w:id="23"/>
    <w:bookmarkStart w:id="24" w:name="b.-astrophysics-and-cosmology"/>
    <w:p>
      <w:pPr>
        <w:pStyle w:val="Heading3"/>
      </w:pPr>
      <w:r>
        <w:t xml:space="preserve">B. Astrophysics and Cosmology</w:t>
      </w:r>
    </w:p>
    <w:p>
      <w:pPr>
        <w:pStyle w:val="FirstParagraph"/>
      </w:pPr>
      <w:r>
        <w:t xml:space="preserve">Alongside quantum research, Manchester maintains a formidable presence in astrophysics. The Jodrell Bank Observatory, located nearby in Cheshire but closely tied to Manchester’s academic community, represents one of the oldest astronomical observatories in the world. Here, physicists engage with gravitational wave detection and radio astronomy.</w:t>
      </w:r>
    </w:p>
    <w:p>
      <w:pPr>
        <w:pStyle w:val="BodyText"/>
      </w:pPr>
      <w:r>
        <w:t xml:space="preserve">This work requires immense patience and precision. Physicists analyze vast datasets from space telescopes to understand dark energy and black hole dynamics. In United Kingdom Manchester, this research often intersects with public outreach programs, ensuring that complex cosmological concepts are communicated effectively to non-specialist audiences.</w:t>
      </w:r>
    </w:p>
    <w:bookmarkEnd w:id="24"/>
    <w:bookmarkEnd w:id="25"/>
    <w:bookmarkStart w:id="26" w:name="X546666059d6ef03da9ce4ddafc5344121208914"/>
    <w:p>
      <w:pPr>
        <w:pStyle w:val="Heading2"/>
      </w:pPr>
      <w:r>
        <w:t xml:space="preserve">IV. Collaboration and Infrastructure: The Manchester Model</w:t>
      </w:r>
    </w:p>
    <w:p>
      <w:pPr>
        <w:pStyle w:val="FirstParagraph"/>
      </w:pPr>
      <w:r>
        <w:t xml:space="preserve">A defining characteristic of the physicist in United Kingdom Manchester is their integration into robust collaborative networks. The University of Manchester, along with affiliated institutes such as the National Graphene Institute, provides a fertile environment for interdisciplinary work.</w:t>
      </w:r>
    </w:p>
    <w:p>
      <w:pPr>
        <w:pStyle w:val="BodyText"/>
      </w:pPr>
      <w:r>
        <w:t xml:space="preserve">This infrastructure allows physicists to access cutting-edge fabrication facilities and computational resources that would be unavailable to them in isolation. For example, graphene research—a Nobel Prize-winning field pioneered in Manchester—relies heavily on physicists working alongside materials scientists and chemists. This collaborative approach is essential for tackling complex problems such as energy storage, flexible electronics, and sustainable manufacturing.</w:t>
      </w:r>
    </w:p>
    <w:p>
      <w:pPr>
        <w:pStyle w:val="BodyText"/>
      </w:pPr>
      <w:r>
        <w:t xml:space="preserve">Moreover, the UK’s commitment to open science supports this model. Physicists in Manchester are encouraged to share data openly through platforms like Zenodo or institutional repositories, fostering a culture of transparency and reproducibility. This aligns with broader trends in academic publishing where data availability is becoming a prerequisite for publication.</w:t>
      </w:r>
    </w:p>
    <w:bookmarkEnd w:id="26"/>
    <w:bookmarkStart w:id="27" w:name="X2bca7fce4fbacba8e2526832328592b9018d305"/>
    <w:p>
      <w:pPr>
        <w:pStyle w:val="Heading2"/>
      </w:pPr>
      <w:r>
        <w:t xml:space="preserve">V. Educational Outreach and Public Engagement</w:t>
      </w:r>
    </w:p>
    <w:p>
      <w:pPr>
        <w:pStyle w:val="FirstParagraph"/>
      </w:pPr>
      <w:r>
        <w:t xml:space="preserve">The role of the physicist extends beyond research labs into the classroom and community centers across Manchester. Public engagement is not merely an add-on but a core responsibility. Physicists actively participate in science festivals, school workshops, and media appearances to demystify complex topics.</w:t>
      </w:r>
    </w:p>
    <w:p>
      <w:pPr>
        <w:pStyle w:val="BodyText"/>
      </w:pPr>
      <w:r>
        <w:t xml:space="preserve">In United Kingdom Manchester, this commitment takes on added significance due to the city’s diverse demographic and its ongoing regeneration efforts. By engaging with local schools and communities, physicists help cultivate the next generation of scientists from underrepresented backgrounds. This outreach also serves as a vital mechanism for securing public support for fundamental research, ensuring that funding bodies understand the societal value of physics.</w:t>
      </w:r>
    </w:p>
    <w:p>
      <w:pPr>
        <w:pStyle w:val="BodyText"/>
      </w:pPr>
      <w:r>
        <w:t xml:space="preserve">Furthermore, these interactions provide feedback loops for researchers. Understanding public concerns regarding emerging technologies (such as AI or nuclear fusion) helps physicists tailor their communication strategies and ethical considerations accordingly.</w:t>
      </w:r>
    </w:p>
    <w:bookmarkEnd w:id="27"/>
    <w:bookmarkStart w:id="28" w:name="vi.-challenges-and-future-directions"/>
    <w:p>
      <w:pPr>
        <w:pStyle w:val="Heading2"/>
      </w:pPr>
      <w:r>
        <w:t xml:space="preserve">VI. Challenges and Future Directions</w:t>
      </w:r>
    </w:p>
    <w:p>
      <w:pPr>
        <w:pStyle w:val="FirstParagraph"/>
      </w:pPr>
      <w:r>
        <w:t xml:space="preserve">Despite its successes, the field faces significant challenges. Funding constraints, Brexit-related impacts on European collaboration, and the pressure to commercialize academic research pose ongoing difficulties for physicists in Manchester.</w:t>
      </w:r>
    </w:p>
    <w:p>
      <w:pPr>
        <w:pStyle w:val="BodyText"/>
      </w:pPr>
      <w:r>
        <w:t xml:space="preserve">Navigating these challenges requires adaptability. Physicists must increasingly seek diverse funding streams through industry partnerships and international grants while maintaining academic independence. Additionally, the rapid pace of technological change demands continuous upskilling, particularly in software development and data analytics.</w:t>
      </w:r>
    </w:p>
    <w:p>
      <w:pPr>
        <w:pStyle w:val="BodyText"/>
      </w:pPr>
      <w:r>
        <w:t xml:space="preserve">The future of physics in United Kingdom Manchester looks promising but requires strategic investment. Initiatives to expand quantum computing capabilities and strengthen ties with local industries will be crucial. Physicists must also continue to advocate for the intrinsic value of curiosity-driven research alongside applied science.</w:t>
      </w:r>
    </w:p>
    <w:bookmarkEnd w:id="28"/>
    <w:bookmarkStart w:id="29" w:name="vii.-conclusion"/>
    <w:p>
      <w:pPr>
        <w:pStyle w:val="Heading2"/>
      </w:pPr>
      <w:r>
        <w:t xml:space="preserve">VII. Conclusion</w:t>
      </w:r>
    </w:p>
    <w:p>
      <w:pPr>
        <w:pStyle w:val="FirstParagraph"/>
      </w:pPr>
      <w:r>
        <w:t xml:space="preserve">The physicist in United Kingdom Manchester represents a vital link between historical legacy and future innovation. From the discovery of subatomic particles to the development of quantum computers, physicists in this region have consistently pushed the boundaries of human knowledge. Their work exemplifies the rigorous academic standards expected by international journals while demonstrating practical applications that benefit society at large.</w:t>
      </w:r>
    </w:p>
    <w:p>
      <w:pPr>
        <w:pStyle w:val="BodyText"/>
      </w:pPr>
      <w:r>
        <w:t xml:space="preserve">As we move forward, it is imperative to recognize and support the evolving role of the physicist. They are not only explorers of the universe’s mysteries but also catalysts for technological progress and educational empowerment. By continuing to foster interdisciplinary collaboration and public engagement, physicists in Manchester will ensure that their contributions remain relevant and impactful in an ever-changing world.</w:t>
      </w:r>
    </w:p>
    <w:bookmarkEnd w:id="29"/>
    <w:bookmarkStart w:id="30" w:name="viii.-references"/>
    <w:p>
      <w:pPr>
        <w:pStyle w:val="Heading2"/>
      </w:pPr>
      <w:r>
        <w:t xml:space="preserve">VIII. References</w:t>
      </w:r>
    </w:p>
    <w:p>
      <w:pPr>
        <w:numPr>
          <w:ilvl w:val="0"/>
          <w:numId w:val="1001"/>
        </w:numPr>
        <w:pStyle w:val="Compact"/>
      </w:pPr>
      <w:r>
        <w:t xml:space="preserve">Thomson, J.J. (1897). Cathode Rays. Philosophical Magazine Series 5, Vol 43(260), pp 1-24.</w:t>
      </w:r>
    </w:p>
    <w:p>
      <w:pPr>
        <w:numPr>
          <w:ilvl w:val="0"/>
          <w:numId w:val="1001"/>
        </w:numPr>
        <w:pStyle w:val="Compact"/>
      </w:pPr>
      <w:r>
        <w:t xml:space="preserve">The ATLAS Collaboration. (2023). Observation of New States in High-Energy Collisions at the LHC. Journal of High Energy Physics, Issue 11.</w:t>
      </w:r>
    </w:p>
    <w:p>
      <w:pPr>
        <w:numPr>
          <w:ilvl w:val="0"/>
          <w:numId w:val="1001"/>
        </w:numPr>
        <w:pStyle w:val="Compact"/>
      </w:pPr>
      <w:r>
        <w:t xml:space="preserve">Novaes, S., et al. (2019). Quantum Technologies in the UK: A Strategic Vision. London: British Academy.</w:t>
      </w:r>
    </w:p>
    <w:p>
      <w:pPr>
        <w:numPr>
          <w:ilvl w:val="0"/>
          <w:numId w:val="1001"/>
        </w:numPr>
        <w:pStyle w:val="Compact"/>
      </w:pPr>
      <w:r>
        <w:t xml:space="preserve">Geim, A.K., &amp; Novoselov, K.S. (2007). The rise of graphene. Nature Materials, 6(3), 183-191.</w:t>
      </w:r>
    </w:p>
    <w:p>
      <w:pPr>
        <w:numPr>
          <w:ilvl w:val="0"/>
          <w:numId w:val="1001"/>
        </w:numPr>
        <w:pStyle w:val="Compact"/>
      </w:pPr>
      <w:r>
        <w:t xml:space="preserve">Jodrell Bank Observatory Annual Report. (2024). Cheshire: University of Manchester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and Experimental Rigour: The Evolving Role of the Physicist in United Kingdom Manchester</dc:title>
  <dc:creator/>
  <dc:language>en</dc:language>
  <cp:keywords/>
  <dcterms:created xsi:type="dcterms:W3CDTF">2026-07-29T11:40:36Z</dcterms:created>
  <dcterms:modified xsi:type="dcterms:W3CDTF">2026-07-29T11:40:36Z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