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Australian</w:t>
      </w:r>
      <w:r>
        <w:t xml:space="preserve"> </w:t>
      </w:r>
      <w:r>
        <w:t xml:space="preserve">Brisbane</w:t>
      </w:r>
      <w:r>
        <w:t xml:space="preserve"> </w:t>
      </w:r>
      <w:r>
        <w:t xml:space="preserve">Context:</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c72b95e839bfa781e042e01280c7241e9afbc14"/>
    <w:p>
      <w:pPr>
        <w:pStyle w:val="Heading1"/>
      </w:pPr>
      <w:r>
        <w:t xml:space="preserve">The Evolving Role of the Physiotherapist in the Australian Brisbane Context:</w:t>
      </w:r>
    </w:p>
    <w:bookmarkStart w:id="30" w:name="X092cd8c3a9d76e5044af5953011459d54b63efb"/>
    <w:p>
      <w:pPr>
        <w:pStyle w:val="Heading2"/>
      </w:pPr>
      <w:r>
        <w:t xml:space="preserve">A Comprehensive Academic Review of Clinical Practice, Public Health Integration, and Future Trajectories</w:t>
      </w:r>
    </w:p>
    <w:p>
      <w:pPr>
        <w:pStyle w:val="FirstParagraph"/>
      </w:pPr>
      <w:r>
        <w:rPr>
          <w:iCs/>
          <w:i/>
        </w:rPr>
        <w:t xml:space="preserve">Musculoskeletal Health Research Institute, University of Queensland Simulation</w:t>
      </w:r>
    </w:p>
    <w:p>
      <w:pPr>
        <w:pStyle w:val="BodyText"/>
      </w:pPr>
      <w:r>
        <w:rPr>
          <w:bCs/>
          <w:b/>
        </w:rPr>
        <w:t xml:space="preserve">Date:</w:t>
      </w:r>
      <w:r>
        <w:t xml:space="preserve"> </w:t>
      </w:r>
      <w:r>
        <w:t xml:space="preserve">October 2023</w:t>
      </w:r>
      <w:r>
        <w:br/>
      </w:r>
      <w:r>
        <w:rPr>
          <w:bCs/>
          <w:b/>
        </w:rPr>
        <w:t xml:space="preserve">Journal:</w:t>
      </w:r>
      <w:r>
        <w:t xml:space="preserve"> </w:t>
      </w:r>
      <w:r>
        <w:t xml:space="preserve">International Journal of Australasian Physiotherapy Studies</w:t>
      </w:r>
    </w:p>
    <w:bookmarkStart w:id="20" w:name="abstract"/>
    <w:p>
      <w:pPr>
        <w:pStyle w:val="Heading3"/>
      </w:pPr>
      <w:r>
        <w:rPr>
          <w:bCs/>
          <w:b/>
        </w:rPr>
        <w:t xml:space="preserve">Abstract</w:t>
      </w:r>
    </w:p>
    <w:p>
      <w:pPr>
        <w:pStyle w:val="FirstParagraph"/>
      </w:pPr>
      <w:r>
        <w:t xml:space="preserve">This article examines the multifaceted role of the physiotherapist within the specific healthcare landscape of Australia, with a focused case study on Brisbane, Queensland. As primary healthcare systems globally transition towards preventive and community-based models, physiotherapists are increasingly pivotal in managing non-communicable diseases. This paper analyzes current clinical practices in Brisbane, addressing unique demographic challenges such as an aging population and high rates of outdoor activity-related injuries. It further evaluates the integration of physiotherapy into the Australian Government’s Medicare scheme and local Brisbane health infrastructure. The findings suggest that while access has improved, significant barriers remain regarding rural-urban disparities within the Greater Brisbane area. The article concludes with recommendations for policy enhancement and interdisciplinary collaboration to optimize patient outcomes in this region.</w:t>
      </w:r>
    </w:p>
    <w:bookmarkEnd w:id="20"/>
    <w:bookmarkStart w:id="21" w:name="introduction"/>
    <w:p>
      <w:pPr>
        <w:pStyle w:val="Heading3"/>
      </w:pPr>
      <w:r>
        <w:rPr>
          <w:bCs/>
          <w:b/>
        </w:rPr>
        <w:t xml:space="preserve">1. Introduction</w:t>
      </w:r>
    </w:p>
    <w:p>
      <w:pPr>
        <w:pStyle w:val="FirstParagraph"/>
      </w:pPr>
      <w:r>
        <w:t xml:space="preserve">The profession of physiotherapy has undergone a profound transformation over the last three decades, shifting from a rehabilitative model focused on post-injury recovery to a comprehensive health discipline encompassing prevention, wellness promotion, and chronic disease management. In Australia, this shift is particularly evident when examining the regional dynamics of Brisbane. As the third-most populous city in Australia and the capital of Queensland, Brisbane presents a unique intersection of tropical climate challenges, urban density variations, and distinct demographic trends. The Australian healthcare system is characterized by a hybrid model involving public hospitals funded by the federal government and private outpatient services. Within this complex framework, the physiotherapist serves as a critical access point for patients seeking musculoskeletal care.</w:t>
      </w:r>
    </w:p>
    <w:p>
      <w:pPr>
        <w:pStyle w:val="BodyText"/>
      </w:pPr>
      <w:r>
        <w:t xml:space="preserve">This article aims to provide an academic overview of how physiotherapists operate within Australia, specifically analyzing the operational, clinical, and systemic factors influencing practice in Brisbane. By understanding these local nuances, stakeholders can better appreciate the broader implications for national health policy and community wellness initiatives.</w:t>
      </w:r>
    </w:p>
    <w:bookmarkEnd w:id="21"/>
    <w:bookmarkStart w:id="22" w:name="X5f4b054235dfa9568c2e1827f772e76d51d01aa"/>
    <w:p>
      <w:pPr>
        <w:pStyle w:val="Heading3"/>
      </w:pPr>
      <w:r>
        <w:rPr>
          <w:bCs/>
          <w:b/>
        </w:rPr>
        <w:t xml:space="preserve">2. The Australian Healthcare Landscape and Physiotherapy Access</w:t>
      </w:r>
    </w:p>
    <w:p>
      <w:pPr>
        <w:pStyle w:val="FirstParagraph"/>
      </w:pPr>
      <w:r>
        <w:t xml:space="preserve">In Australia, physiotherapy is largely delivered through the private sector, although public hospital services exist for acute care. The introduction of the Chronic Disease Management (CDM) plan under Medicare has been a significant milestone for physiotherapists in Australia. This policy allows General Practitioners (GPs) to refer patients with chronic conditions to allied health professionals, including physiotherapists, for up to five subsidised sessions per calendar year. For the Brisbane market, this legislation has democratized access to care, reducing financial barriers for middle-income families who previously might have delayed treatment due to out-of-pocket costs.</w:t>
      </w:r>
    </w:p>
    <w:p>
      <w:pPr>
        <w:pStyle w:val="BodyText"/>
      </w:pPr>
      <w:r>
        <w:t xml:space="preserve">However, the efficacy of these policies is contingent upon provider availability. In Australia’s major metropolitan centers like Brisbane, there is a robust network of private clinics. Yet, studies indicate that "health deserts" still exist in outer suburban and peri-urban areas of Greater Brisbane. This disparity highlights the need for targeted government incentives to encourage physiotherapists to establish practices in these underserved locales.</w:t>
      </w:r>
    </w:p>
    <w:bookmarkEnd w:id="22"/>
    <w:bookmarkStart w:id="25" w:name="X653439b647c9b1d289c8d76e91f7ba9d3c74c74"/>
    <w:p>
      <w:pPr>
        <w:pStyle w:val="Heading3"/>
      </w:pPr>
      <w:r>
        <w:rPr>
          <w:bCs/>
          <w:b/>
        </w:rPr>
        <w:t xml:space="preserve">3. Clinical Focus Areas Specific to Brisbane</w:t>
      </w:r>
    </w:p>
    <w:p>
      <w:pPr>
        <w:pStyle w:val="FirstParagraph"/>
      </w:pPr>
      <w:r>
        <w:t xml:space="preserve">The clinical presentation of patients seeking physiotherapy in Brisbane is heavily influenced by local lifestyle factors and environmental conditions. Two primary areas dominate the caseload of Brisbane-based physiotherapists: musculoskeletal disorders resulting from active lifestyles and respiratory management related to environmental allergens.</w:t>
      </w:r>
    </w:p>
    <w:bookmarkStart w:id="23" w:name="Xaf9e2e7fb4d64977db48cb652cb6bc7619cdbed"/>
    <w:p>
      <w:pPr>
        <w:pStyle w:val="Heading4"/>
      </w:pPr>
      <w:r>
        <w:rPr>
          <w:bCs/>
          <w:b/>
        </w:rPr>
        <w:t xml:space="preserve">3.1 Musculoskeletal Health and Active Lifestyles</w:t>
      </w:r>
    </w:p>
    <w:p>
      <w:pPr>
        <w:pStyle w:val="FirstParagraph"/>
      </w:pPr>
      <w:r>
        <w:t xml:space="preserve">Brisbane’s subtropical climate promotes year-round outdoor activity, including cycling, running along the Brisbane River, and participation in contact sports such as rugby. Consequently, Brisbane physiotherapists frequently treat acute trauma cases related to sports injuries. The prevalence of ACL tears in female athletes and Achilles tendinopathies in recreational runners requires specialized intervention protocols. Furthermore, the city’s rapid urbanization has led to an increase in sedentary office work among younger demographics, resulting in a concurrent rise in chronic lower back pain and postural syndromes. Brisbane clinics have responded by integrating ergonomic assessments and workplace health programs into their service offerings.</w:t>
      </w:r>
    </w:p>
    <w:bookmarkEnd w:id="23"/>
    <w:bookmarkStart w:id="24" w:name="Xc749c51e56f7c7a03ac3a5756e4d638b83b1502"/>
    <w:p>
      <w:pPr>
        <w:pStyle w:val="Heading4"/>
      </w:pPr>
      <w:r>
        <w:rPr>
          <w:bCs/>
          <w:b/>
        </w:rPr>
        <w:t xml:space="preserve">3.2 Geriatric Care and Chronic Disease Management</w:t>
      </w:r>
    </w:p>
    <w:p>
      <w:pPr>
        <w:pStyle w:val="FirstParagraph"/>
      </w:pPr>
      <w:r>
        <w:t xml:space="preserve">Australia is experiencing a demographic shift toward an older population, a trend clearly visible in Brisbane’s established suburbs such as Toowoomba-bordering regions and the Inner North. Physiotherapists in these areas play a crucial role in fall prevention programs. Evidence-based interventions, including balance training and strength conditioning tailored for the elderly, are essential components of care. Additionally, with rising rates of Type 2 diabetes in Queensland, physiotherapists are increasingly involved in cardiac rehabilitation and glycemic control strategies through exercise prescription.</w:t>
      </w:r>
    </w:p>
    <w:bookmarkEnd w:id="24"/>
    <w:bookmarkEnd w:id="25"/>
    <w:bookmarkStart w:id="26" w:name="Xd878d3579a24943db68f0eb18838f27d4045392"/>
    <w:p>
      <w:pPr>
        <w:pStyle w:val="Heading3"/>
      </w:pPr>
      <w:r>
        <w:rPr>
          <w:bCs/>
          <w:b/>
        </w:rPr>
        <w:t xml:space="preserve">4. Interprofessional Collaboration and Public Health Integration</w:t>
      </w:r>
    </w:p>
    <w:p>
      <w:pPr>
        <w:pStyle w:val="FirstParagraph"/>
      </w:pPr>
      <w:r>
        <w:t xml:space="preserve">In the Australian context, particularly within Brisbane’s public health system managed by Metro South Health and North West Queensland Hospital &amp; Health Services, collaboration between physiotherapists and other healthcare professionals is vital. Post-surgical recovery pathways in orthopedic units require seamless handover from acute hospital care to community-based physiotherapy.</w:t>
      </w:r>
    </w:p>
    <w:p>
      <w:pPr>
        <w:pStyle w:val="BodyText"/>
      </w:pPr>
      <w:r>
        <w:t xml:space="preserve">A growing trend in Brisbane is the integration of allied health into multidisciplinary pain clinics. Chronic pain affects a significant portion of the Australian population, and bio-psycho-social models of care are now standard. Physiotherapists work alongside psychologists, occupational therapists, and general practitioners to provide holistic treatment plans. This collaborative approach not only improves patient adherence to treatment but also reduces reliance on pharmaceutical interventions for pain management.</w:t>
      </w:r>
    </w:p>
    <w:bookmarkEnd w:id="26"/>
    <w:bookmarkStart w:id="27" w:name="challenges-and-future-directions"/>
    <w:p>
      <w:pPr>
        <w:pStyle w:val="Heading3"/>
      </w:pPr>
      <w:r>
        <w:rPr>
          <w:bCs/>
          <w:b/>
        </w:rPr>
        <w:t xml:space="preserve">5. Challenges and Future Directions</w:t>
      </w:r>
    </w:p>
    <w:p>
      <w:pPr>
        <w:pStyle w:val="FirstParagraph"/>
      </w:pPr>
      <w:r>
        <w:t xml:space="preserve">Despite the advancements in access and recognition, several challenges persist for physiotherapists in Brisbane and wider Australia. Firstly, there is a shortage of allied health workforce in regional Queensland, leading to long waiting lists for public services which can exacerbate patient conditions before treatment begins. Secondly, the rise of telehealth has offered new avenues for consultation but also presents barriers regarding physical assessment capabilities.</w:t>
      </w:r>
    </w:p>
    <w:p>
      <w:pPr>
        <w:pStyle w:val="BodyText"/>
      </w:pPr>
      <w:r>
        <w:t xml:space="preserve">Future directions must focus on expanding the scope of practice. In Australia, there is an ongoing debate regarding prescribing rights and independent practitioner status for physiotherapists. Enhancing these capabilities could further streamline care pathways in Brisbane, reducing GP burden and allowing for more immediate intervention. Furthermore, research into indigenous health disparities should inform culturally safe physiotherapy practices in Brisbane’s Aboriginal and Torres Strait Islander communities.</w:t>
      </w:r>
    </w:p>
    <w:bookmarkEnd w:id="27"/>
    <w:bookmarkStart w:id="28" w:name="conclusion"/>
    <w:p>
      <w:pPr>
        <w:pStyle w:val="Heading3"/>
      </w:pPr>
      <w:r>
        <w:rPr>
          <w:bCs/>
          <w:b/>
        </w:rPr>
        <w:t xml:space="preserve">6. Conclusion</w:t>
      </w:r>
    </w:p>
    <w:p>
      <w:pPr>
        <w:pStyle w:val="FirstParagraph"/>
      </w:pPr>
      <w:r>
        <w:t xml:space="preserve">The role of the physiotherapist in Australia, and specifically in Brisbane, is expanding beyond traditional rehabilitation. Driven by policy changes like Medicare CDM plans and specific local health needs related to climate and demographics, Brisbane physiotherapists are essential contributors to the state’s public health infrastructure. To fully realize their potential, ongoing investment in workforce distribution, interprofessional education, and scope-of-practice expansion is required. As Brisbane continues to grow as a major economic hub in the Asia-Pacific region, ensuring accessible, high-quality physiotherapy services will remain a critical component of its social and healthcare strategy.</w:t>
      </w:r>
    </w:p>
    <w:bookmarkEnd w:id="28"/>
    <w:bookmarkStart w:id="29" w:name="references"/>
    <w:p>
      <w:pPr>
        <w:pStyle w:val="Heading3"/>
      </w:pPr>
      <w:r>
        <w:rPr>
          <w:bCs/>
          <w:b/>
        </w:rPr>
        <w:t xml:space="preserve">References</w:t>
      </w:r>
    </w:p>
    <w:p>
      <w:pPr>
        <w:numPr>
          <w:ilvl w:val="0"/>
          <w:numId w:val="1001"/>
        </w:numPr>
        <w:pStyle w:val="Compact"/>
      </w:pPr>
      <w:r>
        <w:t xml:space="preserve">Australian Institute of Health and Welfare. (2022).</w:t>
      </w:r>
      <w:r>
        <w:t xml:space="preserve"> </w:t>
      </w:r>
      <w:r>
        <w:rPr>
          <w:iCs/>
          <w:i/>
        </w:rPr>
        <w:t xml:space="preserve">Allied Health Professions in Australia</w:t>
      </w:r>
      <w:r>
        <w:t xml:space="preserve">. Canberra: AIHW.</w:t>
      </w:r>
    </w:p>
    <w:p>
      <w:pPr>
        <w:numPr>
          <w:ilvl w:val="0"/>
          <w:numId w:val="1001"/>
        </w:numPr>
        <w:pStyle w:val="Compact"/>
      </w:pPr>
      <w:r>
        <w:t xml:space="preserve">Dolan, G., &amp; Smith, R. (2021). "The Impact of Medicare Chronic Disease Management Plans on Physiotherapy Utilization in Queensland."</w:t>
      </w:r>
      <w:r>
        <w:t xml:space="preserve"> </w:t>
      </w:r>
      <w:r>
        <w:rPr>
          <w:iCs/>
          <w:i/>
        </w:rPr>
        <w:t xml:space="preserve">Journal of Australian Primary Health</w:t>
      </w:r>
      <w:r>
        <w:t xml:space="preserve">, 27(4), 310-318.</w:t>
      </w:r>
    </w:p>
    <w:p>
      <w:pPr>
        <w:numPr>
          <w:ilvl w:val="0"/>
          <w:numId w:val="1001"/>
        </w:numPr>
        <w:pStyle w:val="Compact"/>
      </w:pPr>
      <w:r>
        <w:t xml:space="preserve">Metro South Health. (2023).</w:t>
      </w:r>
      <w:r>
        <w:t xml:space="preserve"> </w:t>
      </w:r>
      <w:r>
        <w:rPr>
          <w:iCs/>
          <w:i/>
        </w:rPr>
        <w:t xml:space="preserve">Allied Health Strategic Plan 2023-2028</w:t>
      </w:r>
      <w:r>
        <w:t xml:space="preserve">. Brisbane: Department of Health Queensland.</w:t>
      </w:r>
    </w:p>
    <w:p>
      <w:pPr>
        <w:numPr>
          <w:ilvl w:val="0"/>
          <w:numId w:val="1001"/>
        </w:numPr>
        <w:pStyle w:val="Compact"/>
      </w:pPr>
      <w:r>
        <w:t xml:space="preserve">Perry, A., &amp; Brown, T. (2019). "Ergonomic Interventions for Sedentary Workers in Urban Centres: A Case Study of Brisbane."</w:t>
      </w:r>
      <w:r>
        <w:t xml:space="preserve"> </w:t>
      </w:r>
      <w:r>
        <w:rPr>
          <w:iCs/>
          <w:i/>
        </w:rPr>
        <w:t xml:space="preserve">Australasian Journal of Physiotherapy</w:t>
      </w:r>
      <w:r>
        <w:t xml:space="preserve">, 65(2), 145-152.</w:t>
      </w:r>
    </w:p>
    <w:p>
      <w:pPr>
        <w:numPr>
          <w:ilvl w:val="0"/>
          <w:numId w:val="1001"/>
        </w:numPr>
        <w:pStyle w:val="Compact"/>
      </w:pPr>
      <w:r>
        <w:t xml:space="preserve">Queensland Government. (2023).</w:t>
      </w:r>
      <w:r>
        <w:t xml:space="preserve"> </w:t>
      </w:r>
      <w:r>
        <w:rPr>
          <w:iCs/>
          <w:i/>
        </w:rPr>
        <w:t xml:space="preserve">Brisbane City Plan and Health Infrastructure Development</w:t>
      </w:r>
      <w:r>
        <w:t xml:space="preserve">. Brisbane: State of Queensland.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Australian Brisbane Context: A Comprehensive Academic Review</dc:title>
  <dc:creator/>
  <dc:language>en</dc:language>
  <cp:keywords/>
  <dcterms:created xsi:type="dcterms:W3CDTF">2026-07-29T22:23:40Z</dcterms:created>
  <dcterms:modified xsi:type="dcterms:W3CDTF">2026-07-29T22:23:40Z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