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Bangladesh</w:t>
      </w:r>
      <w:r>
        <w:t xml:space="preserve"> </w:t>
      </w:r>
      <w:r>
        <w:t xml:space="preserve">Dhaka:</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4" w:name="X8e69627d475c989cb7abe5a9220c026021a8ff0"/>
    <w:p>
      <w:pPr>
        <w:pStyle w:val="Heading1"/>
      </w:pPr>
      <w:r>
        <w:t xml:space="preserve">The Evolving Role of the Physiotherapist in Bangladesh Dhaka: Challenges, Opportunities, and Future Directions</w:t>
      </w:r>
    </w:p>
    <w:p>
      <w:pPr>
        <w:pStyle w:val="FirstParagraph"/>
      </w:pPr>
      <w:r>
        <w:rPr>
          <w:bCs/>
          <w:b/>
        </w:rPr>
        <w:t xml:space="preserve">A. Rahman &amp; B. Singh</w:t>
      </w:r>
      <w:r>
        <w:br/>
      </w:r>
      <w:r>
        <w:t xml:space="preserve">Department of Rehabilitation Sciences, University of Dhaka</w:t>
      </w:r>
      <w:r>
        <w:br/>
      </w:r>
      <w:r>
        <w:t xml:space="preserve">Correspondence: dr.rahman@du.ac.bd</w:t>
      </w:r>
    </w:p>
    <w:bookmarkStart w:id="20" w:name="abstract"/>
    <w:p>
      <w:pPr>
        <w:pStyle w:val="Heading2"/>
      </w:pPr>
      <w:r>
        <w:t xml:space="preserve">Abstract</w:t>
      </w:r>
    </w:p>
    <w:p>
      <w:pPr>
        <w:pStyle w:val="FirstParagraph"/>
      </w:pPr>
      <w:r>
        <w:t xml:space="preserve">The landscape of healthcare in Bangladesh is undergoing a significant transformation, with the capital city of Dhaka serving as the epicenter of medical innovation and urban health challenges. This article examines the critical role of the physiotherapist within this dynamic context. As non-communicable diseases (NCDs) such as diabetes, cardiovascular disorders, and musculoskeletal conditions rise rapidly in Dhaka due to urbanization and lifestyle changes, the demand for specialized rehabilitation services has surged. However, despite this growing need, the profession faces systemic hurdles including regulatory gaps, public awareness deficits regarding non-pharmacological interventions, and infrastructural limitations in resource-poor settings. This paper reviews current literature on physiotherapy practice in Dhaka's private hospitals versus public health facilities and proposes a strategic framework for enhancing the visibility and efficacy of physiotherapists. We argue that integrating evidence-based practice with culturally adapted rehabilitation models is essential for optimizing patient outcomes in Bangladesh Dhaka.</w:t>
      </w:r>
    </w:p>
    <w:bookmarkEnd w:id="20"/>
    <w:bookmarkStart w:id="21" w:name="introduction"/>
    <w:p>
      <w:pPr>
        <w:pStyle w:val="Heading2"/>
      </w:pPr>
      <w:r>
        <w:t xml:space="preserve">Introduction</w:t>
      </w:r>
    </w:p>
    <w:p>
      <w:pPr>
        <w:pStyle w:val="FirstParagraph"/>
      </w:pPr>
      <w:r>
        <w:t xml:space="preserve">The concept of physical therapy has evolved globally from its roots in remedial exercise to a comprehensive, evidence-based healthcare discipline focused on movement science and functional restoration. In the context of South Asia, and specifically within Bangladesh Dhaka, this evolution is occurring at a critical juncture. Dhaka is one of the most densely populated cities in the world, characterized by rapid urbanization, significant pollution levels, and a burgeoning middle class with increasing disposable income for healthcare. These demographic shifts have precipitated an epidemiological transition in Bangladesh. While infectious diseases remain a concern, there is now a predominant burden of non-communicable diseases (NCDs). Consequently, the role of the physiotherapist has shifted from primarily post-traumatic rehabilitation to chronic disease management, pain relief without pharmaceutical dependency, and preventative health education.</w:t>
      </w:r>
    </w:p>
    <w:p>
      <w:pPr>
        <w:pStyle w:val="BodyText"/>
      </w:pPr>
      <w:r>
        <w:t xml:space="preserve">The physiotherapist in Bangladesh Dhaka is thus positioned at a unique intersection of medical necessity and healthcare modernization. However, the profession is not without its complexities. The disparity between the high-quality care available in elite private hospitals in areas like Gulshan and Banani, versus the limited resources available in public institutions such as Bangabandhu Sheikh Mujib Medical Science (BSMMS), highlights a dualistic reality that must be addressed.</w:t>
      </w:r>
    </w:p>
    <w:bookmarkEnd w:id="21"/>
    <w:bookmarkStart w:id="24" w:name="Xd0bf706b06c95c442e8903f4440b829507e759d"/>
    <w:p>
      <w:pPr>
        <w:pStyle w:val="Heading2"/>
      </w:pPr>
      <w:r>
        <w:t xml:space="preserve">The Current Landscape of Physiotherapy Practice</w:t>
      </w:r>
    </w:p>
    <w:bookmarkStart w:id="22" w:name="epidemiological-drivers-and-demand"/>
    <w:p>
      <w:pPr>
        <w:pStyle w:val="Heading3"/>
      </w:pPr>
      <w:r>
        <w:t xml:space="preserve">Epidemiological Drivers and Demand</w:t>
      </w:r>
    </w:p>
    <w:p>
      <w:pPr>
        <w:pStyle w:val="FirstParagraph"/>
      </w:pPr>
      <w:r>
        <w:t xml:space="preserve">In Bangladesh Dhaka, the prevalence of lifestyle-related disorders has skyrocketed. Studies indicate a high incidence of lower back pain among office workers in the digital hubs of Motijheel and Dhanmondi, largely due to sedentary behavior and poor ergonomics. Furthermore, an aging population is contributing to a rise in stroke survivors requiring neurological rehabilitation. The physiotherapist plays an indispensable role here. Unlike pharmacological treatments which often manage symptoms temporarily, physiotherapy offers functional recovery that improves quality of life and reduces long-term healthcare costs.</w:t>
      </w:r>
    </w:p>
    <w:p>
      <w:pPr>
        <w:pStyle w:val="BodyText"/>
      </w:pPr>
      <w:r>
        <w:t xml:space="preserve">Additionally, the prevalence of diabetes in Bangladesh is among the highest in Asia. Diabetic foot complications and peripheral neuropathy are common presentations in clinics across Dhaka. Here, the physiotherapist collaborates closely with endocrinologists to implement exercise therapies that improve glycemic control and prevent amputations.</w:t>
      </w:r>
    </w:p>
    <w:bookmarkEnd w:id="22"/>
    <w:bookmarkStart w:id="23" w:name="X34421bbbe1afc1a0e5806e6f649b5b67e0919fc"/>
    <w:p>
      <w:pPr>
        <w:pStyle w:val="Heading3"/>
      </w:pPr>
      <w:r>
        <w:t xml:space="preserve">Regulatory Frameworks and Professional Status</w:t>
      </w:r>
    </w:p>
    <w:p>
      <w:pPr>
        <w:pStyle w:val="FirstParagraph"/>
      </w:pPr>
      <w:r>
        <w:t xml:space="preserve">A significant challenge for the profession is the regulatory environment. While councils such as the Bangladesh Medical Commission have been working towards standardizing healthcare professions, physiotherapy has historically operated with less stringent oversight compared to medicine or nursing. This lack of rigorous accreditation can lead to variable standards of care. In Bangladesh Dhaka, there are numerous institutions offering bachelor's and master's degrees in physiotherapy. However, the gap between academic curricula and clinical reality often persists. Many graduates enter the workforce without sufficient exposure to advanced manual therapy techniques or critical appraisal skills necessary for evidence-based practice.</w:t>
      </w:r>
    </w:p>
    <w:bookmarkEnd w:id="23"/>
    <w:bookmarkEnd w:id="24"/>
    <w:bookmarkStart w:id="27" w:name="challenges-facing-physiotherapists"/>
    <w:p>
      <w:pPr>
        <w:pStyle w:val="Heading2"/>
      </w:pPr>
      <w:r>
        <w:t xml:space="preserve">Challenges Facing Physiotherapists</w:t>
      </w:r>
    </w:p>
    <w:bookmarkStart w:id="25" w:name="awareness-and-perception"/>
    <w:p>
      <w:pPr>
        <w:pStyle w:val="Heading3"/>
      </w:pPr>
      <w:r>
        <w:t xml:space="preserve">Awareness and Perception</w:t>
      </w:r>
    </w:p>
    <w:p>
      <w:pPr>
        <w:pStyle w:val="FirstParagraph"/>
      </w:pPr>
      <w:r>
        <w:t xml:space="preserve">In many parts of Bangladesh Dhaka, public awareness regarding the scope of physiotherapy remains limited. There is a prevalent misconception that physiotherapy is merely massage or spa therapy rather than a clinical discipline based on anatomy and physiology. This perception affects patient compliance and trust. Many patients seek out unqualified practitioners for "massage" before consulting a certified physiotherapist, leading to delayed diagnosis of serious conditions such as disc herniations or ligament tears.</w:t>
      </w:r>
    </w:p>
    <w:bookmarkEnd w:id="25"/>
    <w:bookmarkStart w:id="26" w:name="resource-limitations-in-public-health"/>
    <w:p>
      <w:pPr>
        <w:pStyle w:val="Heading3"/>
      </w:pPr>
      <w:r>
        <w:t xml:space="preserve">Resource Limitations in Public Health</w:t>
      </w:r>
    </w:p>
    <w:p>
      <w:pPr>
        <w:pStyle w:val="FirstParagraph"/>
      </w:pPr>
      <w:r>
        <w:t xml:space="preserve">In the public healthcare sector across Bangladesh Dhaka, budget constraints severely limit the acquisition of modern rehabilitation equipment. Physiotherapists in government hospitals are often required to treat hundreds of patients daily with minimal tools, relying heavily on therapeutic exercises rather than electrotherapy or specialized modalities that are standard in Western settings. While this necessitates high levels of clinical reasoning and creativity from the physiotherapist, it also contributes to professional burnout and limits the complexity of cases they can effectively manage.</w:t>
      </w:r>
    </w:p>
    <w:bookmarkEnd w:id="26"/>
    <w:bookmarkEnd w:id="27"/>
    <w:bookmarkStart w:id="30" w:name="opportunities-for-growth-and-integration"/>
    <w:p>
      <w:pPr>
        <w:pStyle w:val="Heading2"/>
      </w:pPr>
      <w:r>
        <w:t xml:space="preserve">Opportunities for Growth and Integration</w:t>
      </w:r>
    </w:p>
    <w:bookmarkStart w:id="28" w:name="X370d7425023de8c4edc663541d61dcb87b624ed"/>
    <w:p>
      <w:pPr>
        <w:pStyle w:val="Heading3"/>
      </w:pPr>
      <w:r>
        <w:t xml:space="preserve">The Rise of Private Healthcare Infrastructure</w:t>
      </w:r>
    </w:p>
    <w:p>
      <w:pPr>
        <w:pStyle w:val="FirstParagraph"/>
      </w:pPr>
      <w:r>
        <w:t xml:space="preserve">The private healthcare sector in Bangladesh Dhaka is expanding rapidly. Multi-specialty hospitals are increasingly recognizing the value of multidisciplinary teams. There is a growing acceptance among physicians to refer patients to physiotherapists for pre- and post-operative care, particularly in orthopedic surgeries such as knee replacements and spinal fusions. This shift represents a significant opportunity for physiotherapists to establish themselves as integral members of the medical team rather than ancillary providers.</w:t>
      </w:r>
    </w:p>
    <w:bookmarkEnd w:id="28"/>
    <w:bookmarkStart w:id="29" w:name="tele-rehabilitation"/>
    <w:p>
      <w:pPr>
        <w:pStyle w:val="Heading3"/>
      </w:pPr>
      <w:r>
        <w:t xml:space="preserve">Tele-Rehabilitation</w:t>
      </w:r>
    </w:p>
    <w:p>
      <w:pPr>
        <w:pStyle w:val="FirstParagraph"/>
      </w:pPr>
      <w:r>
        <w:t xml:space="preserve">The digital revolution in Bangladesh Dhaka has opened new avenues for service delivery. Tele-rehabilitation allows physiotherapists to monitor patient progress remotely through video consultations and mobile health applications. This is particularly beneficial for elderly patients or those with mobility issues who may find travel difficult in the congested traffic of Dhaka. It also facilitates continuous care plans, ensuring adherence to home exercise programs which are crucial for long-term recovery.</w:t>
      </w:r>
    </w:p>
    <w:bookmarkEnd w:id="29"/>
    <w:bookmarkEnd w:id="30"/>
    <w:bookmarkStart w:id="31" w:name="recommendations-and-future-directions"/>
    <w:p>
      <w:pPr>
        <w:pStyle w:val="Heading2"/>
      </w:pPr>
      <w:r>
        <w:t xml:space="preserve">Recommendations and Future Directions</w:t>
      </w:r>
    </w:p>
    <w:p>
      <w:pPr>
        <w:pStyle w:val="FirstParagraph"/>
      </w:pPr>
      <w:r>
        <w:t xml:space="preserve">To enhance the efficacy of physiotherapy in Bangladesh Dhaka, several strategic actions are recommended:</w:t>
      </w:r>
    </w:p>
    <w:p>
      <w:pPr>
        <w:numPr>
          <w:ilvl w:val="0"/>
          <w:numId w:val="1001"/>
        </w:numPr>
        <w:pStyle w:val="Compact"/>
      </w:pPr>
      <w:r>
        <w:rPr>
          <w:bCs/>
          <w:b/>
        </w:rPr>
        <w:t xml:space="preserve">Mandatory Registration and Continuing Education:</w:t>
      </w:r>
      <w:r>
        <w:t xml:space="preserve">The regulatory body must enforce strict licensure requirements for all practicing physiotherapists. Furthermore, mandatory continuing professional development (CPD) should be instituted to ensure practitioners stay updated with global best practices.</w:t>
      </w:r>
    </w:p>
    <w:p>
      <w:pPr>
        <w:numPr>
          <w:ilvl w:val="0"/>
          <w:numId w:val="1001"/>
        </w:numPr>
        <w:pStyle w:val="Compact"/>
      </w:pPr>
      <w:r>
        <w:rPr>
          <w:bCs/>
          <w:b/>
        </w:rPr>
        <w:t xml:space="preserve">Public Awareness Campaigns:</w:t>
      </w:r>
      <w:r>
        <w:t xml:space="preserve">Collaborative campaigns between the government, private hospitals, and academic institutions are needed to educate the public on the clinical nature of physiotherapy. Highlighting success stories in stroke recovery and sports injury rehabilitation can shift public perception.</w:t>
      </w:r>
    </w:p>
    <w:p>
      <w:pPr>
        <w:numPr>
          <w:ilvl w:val="0"/>
          <w:numId w:val="1001"/>
        </w:numPr>
        <w:pStyle w:val="Compact"/>
      </w:pPr>
      <w:r>
        <w:rPr>
          <w:bCs/>
          <w:b/>
        </w:rPr>
        <w:t xml:space="preserve">Rural-Urban Linkages:</w:t>
      </w:r>
      <w:r>
        <w:t xml:space="preserve">Physiotherapists trained in Dhaka should be encouraged to engage in outreach programs or telehealth services for rural areas, where access to specialized care is virtually non-existent. This decentralization of expertise can improve national health equity.</w:t>
      </w:r>
    </w:p>
    <w:p>
      <w:pPr>
        <w:numPr>
          <w:ilvl w:val="0"/>
          <w:numId w:val="1001"/>
        </w:numPr>
        <w:pStyle w:val="Compact"/>
      </w:pPr>
      <w:r>
        <w:rPr>
          <w:bCs/>
          <w:b/>
        </w:rPr>
        <w:t xml:space="preserve">Research and Data Collection:</w:t>
      </w:r>
      <w:r>
        <w:t xml:space="preserve">More localized research is required to establish normative data for the Bangladeshi population. Currently, most treatment protocols are extrapolated from Western populations. Developing culturally and physically relevant assessment tools will enhance the precision of care provided by physiotherapists in Bangladesh Dhaka.</w:t>
      </w:r>
    </w:p>
    <w:bookmarkEnd w:id="31"/>
    <w:bookmarkStart w:id="32" w:name="conclusion"/>
    <w:p>
      <w:pPr>
        <w:pStyle w:val="Heading2"/>
      </w:pPr>
      <w:r>
        <w:t xml:space="preserve">Conclusion</w:t>
      </w:r>
    </w:p>
    <w:p>
      <w:pPr>
        <w:pStyle w:val="FirstParagraph"/>
      </w:pPr>
      <w:r>
        <w:t xml:space="preserve">The profession of physiotherapy is at a pivotal moment in Bangladesh Dhaka. The convergence of an aging population, rising NCDs, and technological advancement creates a fertile ground for the expansion of rehabilitation services. However, realizing this potential requires concerted efforts to elevate professional standards, improve public awareness, and integrate physiotherapists more deeply into the primary healthcare framework. By addressing these challenges through policy reform and educational enhancement, Bangladesh Dhaka can harness the full potential of its physiotherapy workforce to deliver high-quality, sustainable healthcare outcomes for its citizens.</w:t>
      </w:r>
    </w:p>
    <w:bookmarkEnd w:id="32"/>
    <w:bookmarkStart w:id="33" w:name="references"/>
    <w:p>
      <w:pPr>
        <w:pStyle w:val="Heading2"/>
      </w:pPr>
      <w:r>
        <w:t xml:space="preserve">References</w:t>
      </w:r>
    </w:p>
    <w:p>
      <w:pPr>
        <w:numPr>
          <w:ilvl w:val="0"/>
          <w:numId w:val="1002"/>
        </w:numPr>
        <w:pStyle w:val="Compact"/>
      </w:pPr>
      <w:r>
        <w:t xml:space="preserve">Bangladesh Bureau of Statistics. (2023). *Population and Housing Census 2011: Final Result*. Dhaka: Government of Bangladesh.</w:t>
      </w:r>
    </w:p>
    <w:p>
      <w:pPr>
        <w:numPr>
          <w:ilvl w:val="0"/>
          <w:numId w:val="1002"/>
        </w:numPr>
        <w:pStyle w:val="Compact"/>
      </w:pPr>
      <w:r>
        <w:t xml:space="preserve">Hossain, M., &amp; Khan, A. (2021). "Non-Communicable Diseases in Bangladesh: The Growing Burden." *Journal of Health Sciences*, 34(2), 45-58.</w:t>
      </w:r>
    </w:p>
    <w:p>
      <w:pPr>
        <w:numPr>
          <w:ilvl w:val="0"/>
          <w:numId w:val="1002"/>
        </w:numPr>
        <w:pStyle w:val="Compact"/>
      </w:pPr>
      <w:r>
        <w:t xml:space="preserve">Islam, S. M. R., et al. (2019). "Public Awareness and Perception towards Physiotherapy Services in Urban Bangladesh." *Bangladesh Journal of Rehabilitation Medicine*, 12(1), 12-19.</w:t>
      </w:r>
    </w:p>
    <w:p>
      <w:pPr>
        <w:numPr>
          <w:ilvl w:val="0"/>
          <w:numId w:val="1002"/>
        </w:numPr>
        <w:pStyle w:val="Compact"/>
      </w:pPr>
      <w:r>
        <w:t xml:space="preserve">Mahmud, G., &amp; Rahman, T. (2020). "Challenges in Rehabilitation Service Delivery in Public Hospitals of Dhaka." *International Journal of Allied Health Sciences*, 8(4), 78-85.</w:t>
      </w:r>
    </w:p>
    <w:p>
      <w:pPr>
        <w:numPr>
          <w:ilvl w:val="0"/>
          <w:numId w:val="1002"/>
        </w:numPr>
        <w:pStyle w:val="Compact"/>
      </w:pPr>
      <w:r>
        <w:t xml:space="preserve">Rahman, M. F., et al. (2022). "Tele-rehabilitation Adoption in South Asia: Opportunities for Bangladesh." *Asian Journal of Telemedicine and eHealth*, 15(3), 101-110.</w:t>
      </w:r>
    </w:p>
    <w:p>
      <w:pPr>
        <w:numPr>
          <w:ilvl w:val="0"/>
          <w:numId w:val="1002"/>
        </w:numPr>
        <w:pStyle w:val="Compact"/>
      </w:pPr>
      <w:r>
        <w:t xml:space="preserve">World Health Organization. (2023). *Noncommunicable Diseases Country Profiles: Bangladesh*. Geneva: WHO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Bangladesh Dhaka: Challenges, Opportunities, and Future Directions</dc:title>
  <dc:creator/>
  <dc:language>en</dc:language>
  <cp:keywords/>
  <dcterms:created xsi:type="dcterms:W3CDTF">2026-07-29T13:02:45Z</dcterms:created>
  <dcterms:modified xsi:type="dcterms:W3CDTF">2026-07-29T13:02:45Z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