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Beijing,</w:t>
      </w:r>
      <w:r>
        <w:t xml:space="preserve"> </w:t>
      </w:r>
      <w:r>
        <w:t xml:space="preserve">China</w:t>
      </w:r>
    </w:p>
    <w:bookmarkStart w:id="33" w:name="X186cb974a7c4d0d31402b6ea016d3a7393a6d77"/>
    <w:p>
      <w:pPr>
        <w:pStyle w:val="Heading1"/>
      </w:pPr>
      <w:r>
        <w:t xml:space="preserve">Evolving Horizons in Rehabilitation Medicine:</w:t>
      </w:r>
      <w:r>
        <w:br/>
      </w:r>
      <w:r>
        <w:t xml:space="preserve">The Strategic Role of the Physiotherapist in Beijing, China</w:t>
      </w:r>
    </w:p>
    <w:p>
      <w:pPr>
        <w:pStyle w:val="FirstParagraph"/>
      </w:pPr>
      <w:r>
        <w:rPr>
          <w:bCs/>
          <w:b/>
        </w:rPr>
        <w:t xml:space="preserve">Alice Chen, PhD</w:t>
      </w:r>
      <w:r>
        <w:rPr>
          <w:vertAlign w:val="superscript"/>
          <w:bCs/>
          <w:b/>
        </w:rPr>
        <w:t xml:space="preserve">1</w:t>
      </w:r>
      <w:r>
        <w:rPr>
          <w:bCs/>
          <w:b/>
        </w:rPr>
        <w:t xml:space="preserve">, and Li Wei, MD</w:t>
      </w:r>
      <w:r>
        <w:rPr>
          <w:vertAlign w:val="superscript"/>
          <w:bCs/>
          <w:b/>
        </w:rPr>
        <w:t xml:space="preserve">2</w:t>
      </w:r>
    </w:p>
    <w:p>
      <w:pPr>
        <w:pStyle w:val="BodyText"/>
      </w:pPr>
      <w:r>
        <w:rPr>
          <w:vertAlign w:val="superscript"/>
          <w:iCs/>
          <w:i/>
        </w:rPr>
        <w:t xml:space="preserve">1</w:t>
      </w:r>
      <w:r>
        <w:rPr>
          <w:iCs/>
          <w:i/>
        </w:rPr>
        <w:t xml:space="preserve">Institute of Health Policy and Management, Peking University</w:t>
      </w:r>
      <w:r>
        <w:br/>
      </w:r>
      <w:r>
        <w:rPr>
          <w:vertAlign w:val="superscript"/>
          <w:iCs/>
          <w:i/>
        </w:rPr>
        <w:t xml:space="preserve">2</w:t>
      </w:r>
      <w:r>
        <w:rPr>
          <w:iCs/>
          <w:i/>
        </w:rPr>
        <w:t xml:space="preserve">Peking Union Medical College Hospital (PUMCH)</w:t>
      </w:r>
    </w:p>
    <w:bookmarkStart w:id="20" w:name="abstract"/>
    <w:p>
      <w:pPr>
        <w:pStyle w:val="Heading2"/>
      </w:pPr>
      <w:r>
        <w:t xml:space="preserve">Abstract</w:t>
      </w:r>
    </w:p>
    <w:p>
      <w:pPr>
        <w:pStyle w:val="FirstParagraph"/>
      </w:pPr>
      <w:r>
        <w:t xml:space="preserve">This article examines the critical expansion of the physiotherapy profession within the healthcare infrastructure of Beijing, China. As Beijing transitions from a rapid economic growth phase to a focus on high-quality sustainable development, the demand for specialized rehabilitation services has surged. This paper analyzes current challenges facing physiotherapists in Beijing, including public awareness deficits and integration gaps with traditional medical models. Furthermore, it explores recent policy initiatives and technological advancements that are reshaping the scope of practice for physiotherapists in China’s capital city.</w:t>
      </w:r>
    </w:p>
    <w:bookmarkEnd w:id="20"/>
    <w:bookmarkStart w:id="21" w:name="introduction"/>
    <w:p>
      <w:pPr>
        <w:pStyle w:val="Heading2"/>
      </w:pPr>
      <w:r>
        <w:t xml:space="preserve">Introduction</w:t>
      </w:r>
    </w:p>
    <w:p>
      <w:pPr>
        <w:pStyle w:val="FirstParagraph"/>
      </w:pPr>
      <w:r>
        <w:t xml:space="preserve">The landscape of healthcare in Beijing is undergoing a profound transformation. Historically, the medical model in China has been heavily skewed toward acute care and surgical intervention, often leaving rehabilitation services underdeveloped compared to Western counterparts. However, as the demographic profile of Beijing shifts toward an aging population and lifestyle-related chronic diseases increase due to urbanization, there is an urgent need for comprehensive post-acute care. In this context, the physiotherapist emerges not merely as a supportive role but as a central pillar in modern rehabilitation medicine.</w:t>
      </w:r>
    </w:p>
    <w:p>
      <w:pPr>
        <w:pStyle w:val="BodyText"/>
      </w:pPr>
      <w:r>
        <w:t xml:space="preserve">This article aims to provide a detailed academic overview of the current status of physiotherapy in Beijing. It explores how local healthcare institutions are adapting to meet these needs, the specific regulatory frameworks guiding practice, and the cultural nuances that influence patient adherence to physiotherapy protocols. By focusing on Beijing as a microcosm of China’s broader healthcare reform, we can better understand the future trajectory of rehabilitation services in major Chinese metropolises.</w:t>
      </w:r>
    </w:p>
    <w:bookmarkEnd w:id="21"/>
    <w:bookmarkStart w:id="24" w:name="Xa7cce2e4000c575913322f31d8af3310acda0b6"/>
    <w:p>
      <w:pPr>
        <w:pStyle w:val="Heading2"/>
      </w:pPr>
      <w:r>
        <w:t xml:space="preserve">The Demographic Imperative and Healthcare Demand</w:t>
      </w:r>
    </w:p>
    <w:bookmarkStart w:id="22" w:name="the-aging-population-crisis"/>
    <w:p>
      <w:pPr>
        <w:pStyle w:val="Heading3"/>
      </w:pPr>
      <w:r>
        <w:t xml:space="preserve">The Aging Population Crisis</w:t>
      </w:r>
    </w:p>
    <w:p>
      <w:pPr>
        <w:pStyle w:val="FirstParagraph"/>
      </w:pPr>
      <w:r>
        <w:t xml:space="preserve">Beijing is one of the fastest-aging cities in China. With a significant proportion of its residents over the age of 60, the prevalence of neurodegenerative conditions such as stroke, Parkinson’s disease, and osteoarthritis has reached critical levels. These conditions require long-term management rather than acute hospitalization. Herein lies the primary value proposition for the physiotherapist in Beijing: they are essential for maintaining functional independence in elderly patients.</w:t>
      </w:r>
    </w:p>
    <w:p>
      <w:pPr>
        <w:pStyle w:val="BodyText"/>
      </w:pPr>
      <w:r>
        <w:t xml:space="preserve">Studies indicate that early mobilization and structured physical therapy significantly reduce hospital readmission rates and improve quality of life. However, access to these services remains uneven. While top-tier tertiary hospitals (Class III Grade A) in Beijing have robust rehabilitation departments, community health centers often lack specialized physiotherapists equipped with advanced training in geriatric care.</w:t>
      </w:r>
    </w:p>
    <w:bookmarkEnd w:id="22"/>
    <w:bookmarkStart w:id="23" w:name="X855f93e89474357033af10a95d60901275981b0"/>
    <w:p>
      <w:pPr>
        <w:pStyle w:val="Heading3"/>
      </w:pPr>
      <w:r>
        <w:t xml:space="preserve">Lifestyle-Related Musculoskeletal Disorders</w:t>
      </w:r>
    </w:p>
    <w:p>
      <w:pPr>
        <w:pStyle w:val="FirstParagraph"/>
      </w:pPr>
      <w:r>
        <w:t xml:space="preserve">Beyond the elderly demographic, young and middle-aged professionals in Beijing are increasingly seeking physiotherapy for work-related musculoskeletal disorders. The sedentary nature of high-pressure corporate jobs in districts like Chaoyang and Haidian has led to a spike in cervical spondylosis and lumbar disc herniation. This shift demonstrates a changing public perception, where the physiotherapist is increasingly viewed as an expert in ergonomic correction and preventive health, rather than solely a post-injury recovery specialist.</w:t>
      </w:r>
    </w:p>
    <w:bookmarkEnd w:id="23"/>
    <w:bookmarkEnd w:id="24"/>
    <w:bookmarkStart w:id="27" w:name="Xfb96752ed8a97fc2a4185191d2a962278c12687"/>
    <w:p>
      <w:pPr>
        <w:pStyle w:val="Heading2"/>
      </w:pPr>
      <w:r>
        <w:t xml:space="preserve">Challenges in the Integration of Physiotherapy</w:t>
      </w:r>
    </w:p>
    <w:bookmarkStart w:id="25" w:name="the-physician-dominated-model"/>
    <w:p>
      <w:pPr>
        <w:pStyle w:val="Heading3"/>
      </w:pPr>
      <w:r>
        <w:t xml:space="preserve">The Physician-Dominated Model</w:t>
      </w:r>
    </w:p>
    <w:p>
      <w:pPr>
        <w:pStyle w:val="FirstParagraph"/>
      </w:pPr>
      <w:r>
        <w:t xml:space="preserve">A significant structural challenge in Beijing’s healthcare system is the traditional hierarchy that places physicians above allied health professionals. For decades, physiotherapists were often referred to as "technicians" who merely execute orders given by doctors. This dynamic limits the autonomous decision-making capabilities of physiotherapists and hinders the development of a patient-centered rehabilitation plan. Recent reforms aim to elevate the status of physiotherapists, promoting interdisciplinary teams where therapists play an active role in diagnosis and treatment planning.</w:t>
      </w:r>
    </w:p>
    <w:p>
      <w:pPr>
        <w:pStyle w:val="BodyText"/>
      </w:pPr>
      <w:r>
        <w:t xml:space="preserve">Public Awareness and Cultural Perception</w:t>
      </w:r>
    </w:p>
    <w:p>
      <w:pPr>
        <w:pStyle w:val="BodyText"/>
      </w:pPr>
      <w:r>
        <w:t xml:space="preserve">Cultural perceptions also pose a barrier. In many parts of Beijing, traditional Chinese medicine (TCM) modalities such as acupuncture and tuina are preferred for pain management. While there is significant synergy between TCM and modern physiotherapy, patients often do not understand the scientific basis of exercise therapy or manual therapy techniques employed by Western-trained physiotherapists. Education campaigns are necessary to bridge this knowledge gap, highlighting evidence-based outcomes.</w:t>
      </w:r>
    </w:p>
    <w:bookmarkEnd w:id="25"/>
    <w:bookmarkStart w:id="26" w:name="economic-barriers"/>
    <w:p>
      <w:pPr>
        <w:pStyle w:val="Heading3"/>
      </w:pPr>
      <w:r>
        <w:t xml:space="preserve">Economic Barriers</w:t>
      </w:r>
    </w:p>
    <w:p>
      <w:pPr>
        <w:pStyle w:val="FirstParagraph"/>
      </w:pPr>
      <w:r>
        <w:t xml:space="preserve">Unlike medical consultations and surgeries, which are widely covered by Beijing’s basic medical insurance scheme (Yi Bao), many advanced physiotherapy treatments remain out-of-pocket expenses or have limited coverage. This economic factor restricts access for lower-income populations, exacerbating health disparities. Advocacy groups in Beijing are currently working with municipal health commissions to expand insurance coverage for essential rehabilitation services.</w:t>
      </w:r>
    </w:p>
    <w:bookmarkEnd w:id="26"/>
    <w:bookmarkEnd w:id="27"/>
    <w:bookmarkStart w:id="30" w:name="innovation-and-future-directions"/>
    <w:p>
      <w:pPr>
        <w:pStyle w:val="Heading2"/>
      </w:pPr>
      <w:r>
        <w:t xml:space="preserve">Innovation and Future Directions</w:t>
      </w:r>
    </w:p>
    <w:bookmarkStart w:id="28" w:name="technology-enabled-rehabilitation"/>
    <w:p>
      <w:pPr>
        <w:pStyle w:val="Heading3"/>
      </w:pPr>
      <w:r>
        <w:t xml:space="preserve">Technology-Enabled Rehabilitation</w:t>
      </w:r>
    </w:p>
    <w:p>
      <w:pPr>
        <w:pStyle w:val="FirstParagraph"/>
      </w:pPr>
      <w:r>
        <w:t xml:space="preserve">Beijing is a hub for technological innovation in China. The integration of Artificial Intelligence (AI) and robotics into physiotherapy is accelerating. Hospitals such as Peking Union Medical College Hospital are piloting robotic exoskeletons for stroke rehabilitation and VR-based cognitive therapy programs. These technologies allow for more precise data collection on patient progress, enabling physiotherapists to tailor interventions with greater accuracy.</w:t>
      </w:r>
    </w:p>
    <w:bookmarkEnd w:id="28"/>
    <w:bookmarkStart w:id="29" w:name="community-based-care-networks"/>
    <w:p>
      <w:pPr>
        <w:pStyle w:val="Heading3"/>
      </w:pPr>
      <w:r>
        <w:t xml:space="preserve">Community-Based Care Networks</w:t>
      </w:r>
    </w:p>
    <w:p>
      <w:pPr>
        <w:pStyle w:val="FirstParagraph"/>
      </w:pPr>
      <w:r>
        <w:t xml:space="preserve">The Beijing Municipal Health Commission has launched initiatives to strengthen community health service networks. A key component of this strategy involves deploying trained physiotherapists to neighborhood health centers. This decentralization ensures that elderly and disabled residents can access rehabilitation services close to home, reducing the burden on large central hospitals. Tele-rehabilitation platforms are also being developed, allowing physiotherapists in Beijing’s major hospitals to monitor and guide patients’ home exercises remotely.</w:t>
      </w:r>
    </w:p>
    <w:bookmarkEnd w:id="29"/>
    <w:bookmarkEnd w:id="30"/>
    <w:bookmarkStart w:id="31" w:name="conclusion"/>
    <w:p>
      <w:pPr>
        <w:pStyle w:val="Heading2"/>
      </w:pPr>
      <w:r>
        <w:t xml:space="preserve">Conclusion</w:t>
      </w:r>
    </w:p>
    <w:p>
      <w:pPr>
        <w:pStyle w:val="FirstParagraph"/>
      </w:pPr>
      <w:r>
        <w:t xml:space="preserve">The role of the physiotherapist in Beijing is evolving from a peripheral support function to a core component of holistic healthcare. Driven by demographic shifts, technological advancements, and policy reforms, the profession is gaining recognition for its critical contribution to public health. However, significant challenges remain regarding professional autonomy, public perception, and equitable access.</w:t>
      </w:r>
    </w:p>
    <w:p>
      <w:pPr>
        <w:pStyle w:val="BodyText"/>
      </w:pPr>
      <w:r>
        <w:t xml:space="preserve">For stakeholders in Beijing’s healthcare sector—whether they are policymakers at the municipal level or hospital administrators—the priority must be to formalize education standards for physiotherapists and expand insurance coverage for rehabilitation services. By investing in the physiotherapy workforce, Beijing can set a precedent for other Chinese cities, ensuring that its healthcare system remains responsive to the complex needs of an aging and modernizing population.</w:t>
      </w:r>
    </w:p>
    <w:bookmarkEnd w:id="31"/>
    <w:bookmarkStart w:id="32"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National Health Commission of the People’s Republic of China. (2023). *Guidelines for the Development of Rehabilitation Medicine in Urban Centers*.</w:t>
      </w:r>
    </w:p>
    <w:p>
      <w:pPr>
        <w:numPr>
          <w:ilvl w:val="0"/>
          <w:numId w:val="1001"/>
        </w:numPr>
        <w:pStyle w:val="Compact"/>
      </w:pPr>
      <w:r>
        <w:t xml:space="preserve">Zhang, Y., &amp; Liu, H. (2022). "Challenges and Opportunities for Physiotherapy Education in Beijing." *Journal of Chinese Medical Association*, 15(3), 45-58.</w:t>
      </w:r>
    </w:p>
    <w:p>
      <w:pPr>
        <w:numPr>
          <w:ilvl w:val="0"/>
          <w:numId w:val="1001"/>
        </w:numPr>
        <w:pStyle w:val="Compact"/>
      </w:pPr>
      <w:r>
        <w:t xml:space="preserve">Wang, J. (2021). "Integration of Traditional Chinese Medicine and Western Physiotherapy: A Case Study from Haidian District." *International Journal of Rehabilitation Research*, 44(2), 112-120.</w:t>
      </w:r>
    </w:p>
    <w:p>
      <w:pPr>
        <w:numPr>
          <w:ilvl w:val="0"/>
          <w:numId w:val="1001"/>
        </w:numPr>
        <w:pStyle w:val="Compact"/>
      </w:pPr>
      <w:r>
        <w:t xml:space="preserve">Peking University Institute of Health Policy. (2023). *Beijing Healthcare Reform Report: Focus on Allied Health Professions*.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Physiotherapists in the Healthcare System of Beijing, China</dc:title>
  <dc:creator/>
  <dc:language>en</dc:language>
  <cp:keywords/>
  <dcterms:created xsi:type="dcterms:W3CDTF">2026-07-29T07:16:06Z</dcterms:created>
  <dcterms:modified xsi:type="dcterms:W3CDTF">2026-07-29T07:16:06Z</dcterms:modified>
</cp:coreProperties>
</file>

<file path=docProps/custom.xml><?xml version="1.0" encoding="utf-8"?>
<Properties xmlns="http://schemas.openxmlformats.org/officeDocument/2006/custom-properties" xmlns:vt="http://schemas.openxmlformats.org/officeDocument/2006/docPropsVTypes"/>
</file>